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5283A" w14:textId="77777777" w:rsidR="008E05CE" w:rsidRDefault="008E05CE">
      <w:pPr>
        <w:pStyle w:val="BodyText"/>
        <w:rPr>
          <w:rFonts w:ascii="Times New Roman"/>
          <w:sz w:val="32"/>
        </w:rPr>
      </w:pPr>
    </w:p>
    <w:p w14:paraId="3EF5124F" w14:textId="77777777" w:rsidR="008E05CE" w:rsidRDefault="008E05CE">
      <w:pPr>
        <w:pStyle w:val="BodyText"/>
        <w:rPr>
          <w:rFonts w:ascii="Times New Roman"/>
          <w:sz w:val="32"/>
        </w:rPr>
      </w:pPr>
    </w:p>
    <w:p w14:paraId="5ACC475A" w14:textId="77777777" w:rsidR="008E05CE" w:rsidRDefault="008E05CE">
      <w:pPr>
        <w:pStyle w:val="BodyText"/>
        <w:rPr>
          <w:rFonts w:ascii="Times New Roman"/>
          <w:sz w:val="32"/>
        </w:rPr>
      </w:pPr>
    </w:p>
    <w:p w14:paraId="69DA1BB0" w14:textId="77777777" w:rsidR="008E05CE" w:rsidRDefault="008E05CE">
      <w:pPr>
        <w:pStyle w:val="BodyText"/>
        <w:rPr>
          <w:rFonts w:ascii="Times New Roman"/>
          <w:sz w:val="32"/>
        </w:rPr>
      </w:pPr>
    </w:p>
    <w:p w14:paraId="6F652087" w14:textId="77777777" w:rsidR="008E05CE" w:rsidRDefault="008E05CE">
      <w:pPr>
        <w:pStyle w:val="BodyText"/>
        <w:rPr>
          <w:rFonts w:ascii="Times New Roman"/>
          <w:sz w:val="32"/>
        </w:rPr>
      </w:pPr>
    </w:p>
    <w:p w14:paraId="159DC2F9" w14:textId="77777777" w:rsidR="008E05CE" w:rsidRDefault="008E05CE">
      <w:pPr>
        <w:pStyle w:val="BodyText"/>
        <w:rPr>
          <w:rFonts w:ascii="Times New Roman"/>
          <w:sz w:val="32"/>
        </w:rPr>
      </w:pPr>
    </w:p>
    <w:p w14:paraId="604D7B89" w14:textId="77777777" w:rsidR="008E05CE" w:rsidRDefault="008E05CE">
      <w:pPr>
        <w:pStyle w:val="BodyText"/>
        <w:rPr>
          <w:rFonts w:ascii="Times New Roman"/>
          <w:sz w:val="32"/>
        </w:rPr>
      </w:pPr>
    </w:p>
    <w:p w14:paraId="17890FA3" w14:textId="77777777" w:rsidR="008E05CE" w:rsidRDefault="008E05CE">
      <w:pPr>
        <w:pStyle w:val="BodyText"/>
        <w:rPr>
          <w:rFonts w:ascii="Times New Roman"/>
          <w:sz w:val="32"/>
        </w:rPr>
      </w:pPr>
    </w:p>
    <w:p w14:paraId="0029A407" w14:textId="77777777" w:rsidR="008E05CE" w:rsidRDefault="008E05CE">
      <w:pPr>
        <w:pStyle w:val="BodyText"/>
        <w:spacing w:before="160"/>
        <w:rPr>
          <w:rFonts w:ascii="Times New Roman"/>
          <w:sz w:val="32"/>
        </w:rPr>
      </w:pPr>
    </w:p>
    <w:p w14:paraId="588662C7" w14:textId="77777777" w:rsidR="008E05CE" w:rsidRDefault="00265147">
      <w:pPr>
        <w:pStyle w:val="Title"/>
      </w:pPr>
      <w:r>
        <w:rPr>
          <w:color w:val="F89C36"/>
        </w:rPr>
        <w:t>Data</w:t>
      </w:r>
      <w:r>
        <w:rPr>
          <w:color w:val="F89C36"/>
          <w:spacing w:val="-15"/>
        </w:rPr>
        <w:t xml:space="preserve"> </w:t>
      </w:r>
      <w:r>
        <w:rPr>
          <w:color w:val="F89C36"/>
        </w:rPr>
        <w:t>retention</w:t>
      </w:r>
      <w:r>
        <w:rPr>
          <w:color w:val="F89C36"/>
          <w:spacing w:val="-15"/>
        </w:rPr>
        <w:t xml:space="preserve"> </w:t>
      </w:r>
      <w:r>
        <w:rPr>
          <w:color w:val="F89C36"/>
          <w:spacing w:val="-2"/>
        </w:rPr>
        <w:t>policy</w:t>
      </w:r>
    </w:p>
    <w:p w14:paraId="36885C03" w14:textId="77777777" w:rsidR="008E05CE" w:rsidRDefault="008E05CE">
      <w:pPr>
        <w:pStyle w:val="BodyText"/>
        <w:rPr>
          <w:sz w:val="20"/>
        </w:rPr>
      </w:pPr>
    </w:p>
    <w:p w14:paraId="283EC0A6" w14:textId="77777777" w:rsidR="008E05CE" w:rsidRDefault="008E05CE">
      <w:pPr>
        <w:pStyle w:val="BodyText"/>
        <w:spacing w:before="45" w:after="1"/>
        <w:rPr>
          <w:sz w:val="20"/>
        </w:rPr>
      </w:pPr>
    </w:p>
    <w:tbl>
      <w:tblPr>
        <w:tblW w:w="0" w:type="auto"/>
        <w:tblInd w:w="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5"/>
        <w:gridCol w:w="2410"/>
      </w:tblGrid>
      <w:tr w:rsidR="008E05CE" w14:paraId="07BF0D23" w14:textId="77777777">
        <w:trPr>
          <w:trHeight w:val="251"/>
        </w:trPr>
        <w:tc>
          <w:tcPr>
            <w:tcW w:w="2235" w:type="dxa"/>
            <w:shd w:val="clear" w:color="auto" w:fill="F89C36"/>
          </w:tcPr>
          <w:p w14:paraId="0A7166D1" w14:textId="77777777" w:rsidR="008E05CE" w:rsidRDefault="00265147">
            <w:pPr>
              <w:pStyle w:val="TableParagraph"/>
              <w:spacing w:line="231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Status: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2107B" w14:textId="06FD9E0B" w:rsidR="008E05CE" w:rsidRDefault="00265147">
            <w:pPr>
              <w:pStyle w:val="TableParagraph"/>
              <w:spacing w:line="231" w:lineRule="exact"/>
              <w:ind w:right="2"/>
              <w:jc w:val="center"/>
              <w:rPr>
                <w:b/>
              </w:rPr>
            </w:pPr>
            <w:r>
              <w:rPr>
                <w:b/>
              </w:rPr>
              <w:t>Version</w:t>
            </w:r>
            <w:r>
              <w:rPr>
                <w:b/>
                <w:spacing w:val="-3"/>
              </w:rPr>
              <w:t xml:space="preserve"> </w:t>
            </w:r>
            <w:r w:rsidR="00327E4C">
              <w:rPr>
                <w:b/>
              </w:rPr>
              <w:t>3</w:t>
            </w:r>
            <w:r>
              <w:rPr>
                <w:b/>
              </w:rPr>
              <w:t>.0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Issued</w:t>
            </w:r>
          </w:p>
        </w:tc>
      </w:tr>
      <w:tr w:rsidR="008E05CE" w14:paraId="5133C765" w14:textId="77777777">
        <w:trPr>
          <w:trHeight w:val="253"/>
        </w:trPr>
        <w:tc>
          <w:tcPr>
            <w:tcW w:w="2235" w:type="dxa"/>
            <w:shd w:val="clear" w:color="auto" w:fill="F89C36"/>
          </w:tcPr>
          <w:p w14:paraId="4767B202" w14:textId="77777777" w:rsidR="008E05CE" w:rsidRDefault="00265147">
            <w:pPr>
              <w:pStyle w:val="TableParagraph"/>
              <w:spacing w:before="2" w:line="232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Issued: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4DCB4" w14:textId="05B3A667" w:rsidR="008E05CE" w:rsidRDefault="00265147">
            <w:pPr>
              <w:pStyle w:val="TableParagraph"/>
              <w:spacing w:before="2" w:line="232" w:lineRule="exact"/>
              <w:ind w:right="2"/>
              <w:jc w:val="center"/>
            </w:pPr>
            <w:r>
              <w:t>March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20</w:t>
            </w:r>
            <w:r w:rsidR="00327E4C">
              <w:rPr>
                <w:spacing w:val="-4"/>
              </w:rPr>
              <w:t>26</w:t>
            </w:r>
          </w:p>
        </w:tc>
      </w:tr>
      <w:tr w:rsidR="008E05CE" w14:paraId="22B535DB" w14:textId="77777777">
        <w:trPr>
          <w:trHeight w:val="253"/>
        </w:trPr>
        <w:tc>
          <w:tcPr>
            <w:tcW w:w="2235" w:type="dxa"/>
            <w:shd w:val="clear" w:color="auto" w:fill="F89C36"/>
          </w:tcPr>
          <w:p w14:paraId="4A755E02" w14:textId="77777777" w:rsidR="008E05CE" w:rsidRDefault="00265147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Document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owner: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45749" w14:textId="77777777" w:rsidR="008E05CE" w:rsidRDefault="00265147">
            <w:pPr>
              <w:pStyle w:val="TableParagraph"/>
              <w:jc w:val="center"/>
            </w:pPr>
            <w:r>
              <w:t>Claims</w:t>
            </w:r>
            <w:r>
              <w:rPr>
                <w:spacing w:val="-4"/>
              </w:rPr>
              <w:t xml:space="preserve"> </w:t>
            </w:r>
            <w:r>
              <w:t>Portal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Ltd</w:t>
            </w:r>
          </w:p>
        </w:tc>
      </w:tr>
      <w:tr w:rsidR="008E05CE" w14:paraId="6ABD75D7" w14:textId="77777777">
        <w:trPr>
          <w:trHeight w:val="253"/>
        </w:trPr>
        <w:tc>
          <w:tcPr>
            <w:tcW w:w="2235" w:type="dxa"/>
            <w:shd w:val="clear" w:color="auto" w:fill="F89C36"/>
          </w:tcPr>
          <w:p w14:paraId="1CDFDE17" w14:textId="77777777" w:rsidR="008E05CE" w:rsidRDefault="00265147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Document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author: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7CF6D" w14:textId="77777777" w:rsidR="008E05CE" w:rsidRDefault="00265147">
            <w:pPr>
              <w:pStyle w:val="TableParagraph"/>
              <w:ind w:right="7"/>
              <w:jc w:val="center"/>
            </w:pPr>
            <w:r>
              <w:t>MIB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MSL</w:t>
            </w:r>
          </w:p>
        </w:tc>
      </w:tr>
    </w:tbl>
    <w:p w14:paraId="015EB2DE" w14:textId="77777777" w:rsidR="008E05CE" w:rsidRDefault="008E05CE">
      <w:pPr>
        <w:pStyle w:val="TableParagraph"/>
        <w:jc w:val="center"/>
        <w:sectPr w:rsidR="008E05CE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00" w:h="16840"/>
          <w:pgMar w:top="2000" w:right="1275" w:bottom="1260" w:left="1275" w:header="1325" w:footer="1069" w:gutter="0"/>
          <w:pgNumType w:start="1"/>
          <w:cols w:space="720"/>
        </w:sectPr>
      </w:pPr>
    </w:p>
    <w:p w14:paraId="2900A87F" w14:textId="77777777" w:rsidR="008E05CE" w:rsidRDefault="008E05CE">
      <w:pPr>
        <w:pStyle w:val="BodyText"/>
        <w:spacing w:before="155"/>
        <w:rPr>
          <w:sz w:val="28"/>
        </w:rPr>
      </w:pPr>
    </w:p>
    <w:p w14:paraId="194CCC4F" w14:textId="77777777" w:rsidR="008E05CE" w:rsidRDefault="00265147">
      <w:pPr>
        <w:pStyle w:val="Heading1"/>
        <w:ind w:left="28"/>
      </w:pPr>
      <w:r>
        <w:rPr>
          <w:color w:val="FF9900"/>
          <w:spacing w:val="-2"/>
        </w:rPr>
        <w:t>Contents</w:t>
      </w:r>
    </w:p>
    <w:sdt>
      <w:sdtPr>
        <w:id w:val="200523810"/>
        <w:docPartObj>
          <w:docPartGallery w:val="Table of Contents"/>
          <w:docPartUnique/>
        </w:docPartObj>
      </w:sdtPr>
      <w:sdtEndPr/>
      <w:sdtContent>
        <w:p w14:paraId="3246AC35" w14:textId="77777777" w:rsidR="008E05CE" w:rsidRDefault="008E05CE">
          <w:pPr>
            <w:pStyle w:val="TOC1"/>
            <w:numPr>
              <w:ilvl w:val="0"/>
              <w:numId w:val="3"/>
            </w:numPr>
            <w:tabs>
              <w:tab w:val="left" w:pos="274"/>
              <w:tab w:val="right" w:leader="dot" w:pos="9311"/>
            </w:tabs>
            <w:spacing w:before="126"/>
            <w:ind w:left="274" w:hanging="246"/>
          </w:pPr>
          <w:hyperlink w:anchor="_TOC_250005" w:history="1">
            <w:r>
              <w:rPr>
                <w:color w:val="F89C36"/>
                <w:spacing w:val="-2"/>
              </w:rPr>
              <w:t>Background</w:t>
            </w:r>
            <w:r>
              <w:rPr>
                <w:color w:val="F89C36"/>
              </w:rPr>
              <w:tab/>
            </w:r>
            <w:r>
              <w:rPr>
                <w:color w:val="F89C36"/>
                <w:spacing w:val="-10"/>
              </w:rPr>
              <w:t>3</w:t>
            </w:r>
          </w:hyperlink>
        </w:p>
        <w:p w14:paraId="5C49439B" w14:textId="77777777" w:rsidR="008E05CE" w:rsidRDefault="008E05CE">
          <w:pPr>
            <w:pStyle w:val="TOC1"/>
            <w:numPr>
              <w:ilvl w:val="1"/>
              <w:numId w:val="3"/>
            </w:numPr>
            <w:tabs>
              <w:tab w:val="left" w:pos="457"/>
              <w:tab w:val="right" w:leader="dot" w:pos="9311"/>
            </w:tabs>
            <w:spacing w:before="76"/>
            <w:ind w:left="457" w:hanging="429"/>
          </w:pPr>
          <w:hyperlink w:anchor="_TOC_250004" w:history="1">
            <w:r>
              <w:rPr>
                <w:color w:val="F89C36"/>
              </w:rPr>
              <w:t>Claims</w:t>
            </w:r>
            <w:r>
              <w:rPr>
                <w:color w:val="F89C36"/>
                <w:spacing w:val="-6"/>
              </w:rPr>
              <w:t xml:space="preserve"> </w:t>
            </w:r>
            <w:r>
              <w:rPr>
                <w:color w:val="F89C36"/>
              </w:rPr>
              <w:t>outside</w:t>
            </w:r>
            <w:r>
              <w:rPr>
                <w:color w:val="F89C36"/>
                <w:spacing w:val="-6"/>
              </w:rPr>
              <w:t xml:space="preserve"> </w:t>
            </w:r>
            <w:r>
              <w:rPr>
                <w:color w:val="F89C36"/>
              </w:rPr>
              <w:t>the</w:t>
            </w:r>
            <w:r>
              <w:rPr>
                <w:color w:val="F89C36"/>
                <w:spacing w:val="-7"/>
              </w:rPr>
              <w:t xml:space="preserve"> </w:t>
            </w:r>
            <w:r>
              <w:rPr>
                <w:color w:val="F89C36"/>
              </w:rPr>
              <w:t>claims</w:t>
            </w:r>
            <w:r>
              <w:rPr>
                <w:color w:val="F89C36"/>
                <w:spacing w:val="-5"/>
              </w:rPr>
              <w:t xml:space="preserve"> </w:t>
            </w:r>
            <w:r>
              <w:rPr>
                <w:color w:val="F89C36"/>
                <w:spacing w:val="-2"/>
              </w:rPr>
              <w:t>process</w:t>
            </w:r>
            <w:r>
              <w:rPr>
                <w:color w:val="F89C36"/>
              </w:rPr>
              <w:tab/>
            </w:r>
            <w:r>
              <w:rPr>
                <w:color w:val="F89C36"/>
                <w:spacing w:val="-10"/>
              </w:rPr>
              <w:t>3</w:t>
            </w:r>
          </w:hyperlink>
        </w:p>
        <w:p w14:paraId="01B38B69" w14:textId="77777777" w:rsidR="008E05CE" w:rsidRDefault="008E05CE">
          <w:pPr>
            <w:pStyle w:val="TOC1"/>
            <w:numPr>
              <w:ilvl w:val="1"/>
              <w:numId w:val="3"/>
            </w:numPr>
            <w:tabs>
              <w:tab w:val="left" w:pos="457"/>
              <w:tab w:val="right" w:leader="dot" w:pos="9311"/>
            </w:tabs>
            <w:spacing w:before="39"/>
            <w:ind w:left="457" w:hanging="429"/>
          </w:pPr>
          <w:hyperlink w:anchor="_TOC_250003" w:history="1">
            <w:r>
              <w:rPr>
                <w:color w:val="F89C36"/>
              </w:rPr>
              <w:t>Inactive</w:t>
            </w:r>
            <w:r>
              <w:rPr>
                <w:color w:val="F89C36"/>
                <w:spacing w:val="-10"/>
              </w:rPr>
              <w:t xml:space="preserve"> </w:t>
            </w:r>
            <w:r>
              <w:rPr>
                <w:color w:val="F89C36"/>
                <w:spacing w:val="-2"/>
              </w:rPr>
              <w:t>users</w:t>
            </w:r>
            <w:r>
              <w:rPr>
                <w:color w:val="F89C36"/>
              </w:rPr>
              <w:tab/>
            </w:r>
            <w:r>
              <w:rPr>
                <w:color w:val="F89C36"/>
                <w:spacing w:val="-10"/>
              </w:rPr>
              <w:t>4</w:t>
            </w:r>
          </w:hyperlink>
        </w:p>
        <w:p w14:paraId="5FF7DAC3" w14:textId="77777777" w:rsidR="008E05CE" w:rsidRDefault="008E05CE">
          <w:pPr>
            <w:pStyle w:val="TOC1"/>
            <w:numPr>
              <w:ilvl w:val="1"/>
              <w:numId w:val="3"/>
            </w:numPr>
            <w:tabs>
              <w:tab w:val="left" w:pos="457"/>
              <w:tab w:val="right" w:leader="dot" w:pos="9311"/>
            </w:tabs>
            <w:spacing w:before="43"/>
            <w:ind w:left="457" w:hanging="429"/>
          </w:pPr>
          <w:hyperlink w:anchor="_TOC_250002" w:history="1">
            <w:r>
              <w:rPr>
                <w:color w:val="F89C36"/>
              </w:rPr>
              <w:t>Organisations</w:t>
            </w:r>
            <w:r>
              <w:rPr>
                <w:color w:val="F89C36"/>
                <w:spacing w:val="-9"/>
              </w:rPr>
              <w:t xml:space="preserve"> </w:t>
            </w:r>
            <w:r>
              <w:rPr>
                <w:color w:val="F89C36"/>
              </w:rPr>
              <w:t>where</w:t>
            </w:r>
            <w:r>
              <w:rPr>
                <w:color w:val="F89C36"/>
                <w:spacing w:val="-5"/>
              </w:rPr>
              <w:t xml:space="preserve"> </w:t>
            </w:r>
            <w:r>
              <w:rPr>
                <w:color w:val="F89C36"/>
              </w:rPr>
              <w:t>the</w:t>
            </w:r>
            <w:r>
              <w:rPr>
                <w:color w:val="F89C36"/>
                <w:spacing w:val="-6"/>
              </w:rPr>
              <w:t xml:space="preserve"> </w:t>
            </w:r>
            <w:r>
              <w:rPr>
                <w:color w:val="F89C36"/>
              </w:rPr>
              <w:t>User</w:t>
            </w:r>
            <w:r>
              <w:rPr>
                <w:color w:val="F89C36"/>
                <w:spacing w:val="-5"/>
              </w:rPr>
              <w:t xml:space="preserve"> </w:t>
            </w:r>
            <w:r>
              <w:rPr>
                <w:color w:val="F89C36"/>
              </w:rPr>
              <w:t>Agreement</w:t>
            </w:r>
            <w:r>
              <w:rPr>
                <w:color w:val="F89C36"/>
                <w:spacing w:val="-6"/>
              </w:rPr>
              <w:t xml:space="preserve"> </w:t>
            </w:r>
            <w:r>
              <w:rPr>
                <w:color w:val="F89C36"/>
              </w:rPr>
              <w:t>has</w:t>
            </w:r>
            <w:r>
              <w:rPr>
                <w:color w:val="F89C36"/>
                <w:spacing w:val="-6"/>
              </w:rPr>
              <w:t xml:space="preserve"> </w:t>
            </w:r>
            <w:r>
              <w:rPr>
                <w:color w:val="F89C36"/>
              </w:rPr>
              <w:t>not</w:t>
            </w:r>
            <w:r>
              <w:rPr>
                <w:color w:val="F89C36"/>
                <w:spacing w:val="-6"/>
              </w:rPr>
              <w:t xml:space="preserve"> </w:t>
            </w:r>
            <w:r>
              <w:rPr>
                <w:color w:val="F89C36"/>
              </w:rPr>
              <w:t>been</w:t>
            </w:r>
            <w:r>
              <w:rPr>
                <w:color w:val="F89C36"/>
                <w:spacing w:val="-4"/>
              </w:rPr>
              <w:t xml:space="preserve"> </w:t>
            </w:r>
            <w:r>
              <w:rPr>
                <w:color w:val="F89C36"/>
                <w:spacing w:val="-2"/>
              </w:rPr>
              <w:t>accepted</w:t>
            </w:r>
            <w:r>
              <w:rPr>
                <w:color w:val="F89C36"/>
              </w:rPr>
              <w:tab/>
            </w:r>
            <w:r>
              <w:rPr>
                <w:color w:val="F89C36"/>
                <w:spacing w:val="-10"/>
              </w:rPr>
              <w:t>4</w:t>
            </w:r>
          </w:hyperlink>
        </w:p>
        <w:p w14:paraId="42905DB5" w14:textId="77777777" w:rsidR="008E05CE" w:rsidRDefault="008E05CE">
          <w:pPr>
            <w:pStyle w:val="TOC1"/>
            <w:numPr>
              <w:ilvl w:val="1"/>
              <w:numId w:val="3"/>
            </w:numPr>
            <w:tabs>
              <w:tab w:val="left" w:pos="457"/>
              <w:tab w:val="right" w:leader="dot" w:pos="9311"/>
            </w:tabs>
            <w:spacing w:before="39"/>
            <w:ind w:left="457" w:hanging="429"/>
          </w:pPr>
          <w:hyperlink w:anchor="_TOC_250001" w:history="1">
            <w:r>
              <w:rPr>
                <w:color w:val="F89C36"/>
                <w:spacing w:val="-2"/>
              </w:rPr>
              <w:t>Notifications</w:t>
            </w:r>
            <w:r>
              <w:rPr>
                <w:color w:val="F89C36"/>
              </w:rPr>
              <w:tab/>
            </w:r>
            <w:r>
              <w:rPr>
                <w:color w:val="F89C36"/>
                <w:spacing w:val="-10"/>
              </w:rPr>
              <w:t>4</w:t>
            </w:r>
          </w:hyperlink>
        </w:p>
        <w:p w14:paraId="3767C4B1" w14:textId="77777777" w:rsidR="008E05CE" w:rsidRDefault="008E05CE">
          <w:pPr>
            <w:pStyle w:val="TOC1"/>
            <w:numPr>
              <w:ilvl w:val="1"/>
              <w:numId w:val="3"/>
            </w:numPr>
            <w:tabs>
              <w:tab w:val="left" w:pos="457"/>
              <w:tab w:val="right" w:leader="dot" w:pos="9311"/>
            </w:tabs>
            <w:ind w:left="457" w:hanging="429"/>
          </w:pPr>
          <w:hyperlink w:anchor="_TOC_250000" w:history="1">
            <w:r>
              <w:rPr>
                <w:color w:val="F89C36"/>
              </w:rPr>
              <w:t>Policy</w:t>
            </w:r>
            <w:r>
              <w:rPr>
                <w:color w:val="F89C36"/>
                <w:spacing w:val="-8"/>
              </w:rPr>
              <w:t xml:space="preserve"> </w:t>
            </w:r>
            <w:r>
              <w:rPr>
                <w:color w:val="F89C36"/>
                <w:spacing w:val="-2"/>
              </w:rPr>
              <w:t>compliance</w:t>
            </w:r>
            <w:r>
              <w:rPr>
                <w:color w:val="F89C36"/>
              </w:rPr>
              <w:tab/>
            </w:r>
            <w:r>
              <w:rPr>
                <w:color w:val="F89C36"/>
                <w:spacing w:val="-12"/>
              </w:rPr>
              <w:t>4</w:t>
            </w:r>
          </w:hyperlink>
        </w:p>
        <w:p w14:paraId="22F18F46" w14:textId="77777777" w:rsidR="008E05CE" w:rsidRDefault="00265147">
          <w:pPr>
            <w:pStyle w:val="TOC1"/>
            <w:numPr>
              <w:ilvl w:val="2"/>
              <w:numId w:val="3"/>
            </w:numPr>
            <w:tabs>
              <w:tab w:val="left" w:pos="641"/>
              <w:tab w:val="right" w:leader="dot" w:pos="9311"/>
            </w:tabs>
            <w:ind w:left="641" w:hanging="613"/>
          </w:pPr>
          <w:r>
            <w:rPr>
              <w:color w:val="F89C36"/>
            </w:rPr>
            <w:t>Compliance</w:t>
          </w:r>
          <w:r>
            <w:rPr>
              <w:color w:val="F89C36"/>
              <w:spacing w:val="-13"/>
            </w:rPr>
            <w:t xml:space="preserve"> </w:t>
          </w:r>
          <w:r>
            <w:rPr>
              <w:color w:val="F89C36"/>
              <w:spacing w:val="-2"/>
            </w:rPr>
            <w:t>measurement</w:t>
          </w:r>
          <w:r>
            <w:rPr>
              <w:color w:val="F89C36"/>
            </w:rPr>
            <w:tab/>
          </w:r>
          <w:r>
            <w:rPr>
              <w:color w:val="F89C36"/>
              <w:spacing w:val="-10"/>
            </w:rPr>
            <w:t>4</w:t>
          </w:r>
        </w:p>
        <w:p w14:paraId="28122328" w14:textId="77777777" w:rsidR="008E05CE" w:rsidRDefault="00265147">
          <w:pPr>
            <w:pStyle w:val="TOC1"/>
            <w:numPr>
              <w:ilvl w:val="2"/>
              <w:numId w:val="3"/>
            </w:numPr>
            <w:tabs>
              <w:tab w:val="left" w:pos="641"/>
              <w:tab w:val="right" w:leader="dot" w:pos="9311"/>
            </w:tabs>
            <w:ind w:left="641" w:hanging="613"/>
          </w:pPr>
          <w:r>
            <w:rPr>
              <w:color w:val="F89C36"/>
              <w:spacing w:val="-2"/>
            </w:rPr>
            <w:t>Exceptions</w:t>
          </w:r>
          <w:r>
            <w:rPr>
              <w:color w:val="F89C36"/>
            </w:rPr>
            <w:tab/>
          </w:r>
          <w:r>
            <w:rPr>
              <w:color w:val="F89C36"/>
              <w:spacing w:val="-10"/>
            </w:rPr>
            <w:t>4</w:t>
          </w:r>
        </w:p>
        <w:p w14:paraId="5ADB8E3F" w14:textId="77777777" w:rsidR="008E05CE" w:rsidRDefault="00265147">
          <w:pPr>
            <w:pStyle w:val="TOC1"/>
            <w:numPr>
              <w:ilvl w:val="2"/>
              <w:numId w:val="3"/>
            </w:numPr>
            <w:tabs>
              <w:tab w:val="left" w:pos="641"/>
              <w:tab w:val="right" w:leader="dot" w:pos="9311"/>
            </w:tabs>
            <w:ind w:left="641" w:hanging="613"/>
          </w:pPr>
          <w:r>
            <w:rPr>
              <w:color w:val="F89C36"/>
              <w:spacing w:val="-2"/>
            </w:rPr>
            <w:t>Non-compliance</w:t>
          </w:r>
          <w:r>
            <w:rPr>
              <w:color w:val="F89C36"/>
            </w:rPr>
            <w:tab/>
          </w:r>
          <w:r>
            <w:rPr>
              <w:color w:val="F89C36"/>
              <w:spacing w:val="-10"/>
            </w:rPr>
            <w:t>4</w:t>
          </w:r>
        </w:p>
      </w:sdtContent>
    </w:sdt>
    <w:p w14:paraId="33ECE320" w14:textId="77777777" w:rsidR="008E05CE" w:rsidRDefault="008E05CE">
      <w:pPr>
        <w:pStyle w:val="TOC1"/>
        <w:sectPr w:rsidR="008E05CE">
          <w:pgSz w:w="11900" w:h="16840"/>
          <w:pgMar w:top="2000" w:right="1275" w:bottom="1260" w:left="1275" w:header="1325" w:footer="1069" w:gutter="0"/>
          <w:cols w:space="720"/>
        </w:sectPr>
      </w:pPr>
    </w:p>
    <w:p w14:paraId="21D20D1B" w14:textId="77777777" w:rsidR="008E05CE" w:rsidRDefault="008E05CE">
      <w:pPr>
        <w:pStyle w:val="BodyText"/>
        <w:spacing w:before="16"/>
        <w:rPr>
          <w:sz w:val="28"/>
        </w:rPr>
      </w:pPr>
    </w:p>
    <w:p w14:paraId="124D8D6B" w14:textId="77777777" w:rsidR="008E05CE" w:rsidRDefault="00265147">
      <w:pPr>
        <w:pStyle w:val="Heading1"/>
        <w:numPr>
          <w:ilvl w:val="0"/>
          <w:numId w:val="2"/>
        </w:numPr>
        <w:tabs>
          <w:tab w:val="left" w:pos="338"/>
        </w:tabs>
        <w:ind w:left="338" w:hanging="310"/>
      </w:pPr>
      <w:bookmarkStart w:id="0" w:name="_TOC_250005"/>
      <w:bookmarkEnd w:id="0"/>
      <w:r>
        <w:rPr>
          <w:color w:val="F89C36"/>
          <w:spacing w:val="-2"/>
        </w:rPr>
        <w:t>Background</w:t>
      </w:r>
    </w:p>
    <w:p w14:paraId="4436F5B9" w14:textId="34D330BB" w:rsidR="008E05CE" w:rsidRDefault="00265147">
      <w:pPr>
        <w:pStyle w:val="BodyText"/>
        <w:spacing w:before="284"/>
        <w:ind w:left="28"/>
      </w:pPr>
      <w:r>
        <w:t>The data protection legislation states that personal data should not be held longer than necessary.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order</w:t>
      </w:r>
      <w:r w:rsidR="001F341C">
        <w:t xml:space="preserve"> </w:t>
      </w:r>
      <w:r>
        <w:t>to</w:t>
      </w:r>
      <w:r>
        <w:rPr>
          <w:spacing w:val="-4"/>
        </w:rPr>
        <w:t xml:space="preserve"> </w:t>
      </w:r>
      <w:r>
        <w:t>comply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this,</w:t>
      </w:r>
      <w:r>
        <w:rPr>
          <w:spacing w:val="-3"/>
        </w:rPr>
        <w:t xml:space="preserve"> </w:t>
      </w:r>
      <w:r>
        <w:t>Claims</w:t>
      </w:r>
      <w:r>
        <w:rPr>
          <w:spacing w:val="-1"/>
        </w:rPr>
        <w:t xml:space="preserve"> </w:t>
      </w:r>
      <w:r>
        <w:t>Portal</w:t>
      </w:r>
      <w:r>
        <w:rPr>
          <w:spacing w:val="-3"/>
        </w:rPr>
        <w:t xml:space="preserve"> </w:t>
      </w:r>
      <w:r>
        <w:t>Limited</w:t>
      </w:r>
      <w:r>
        <w:rPr>
          <w:spacing w:val="-4"/>
        </w:rPr>
        <w:t xml:space="preserve"> </w:t>
      </w:r>
      <w:r>
        <w:t>(CPL) will</w:t>
      </w:r>
      <w:r>
        <w:rPr>
          <w:spacing w:val="-2"/>
        </w:rPr>
        <w:t xml:space="preserve"> </w:t>
      </w:r>
      <w:r>
        <w:t>routinely</w:t>
      </w:r>
      <w:r>
        <w:rPr>
          <w:spacing w:val="-4"/>
        </w:rPr>
        <w:t xml:space="preserve"> </w:t>
      </w:r>
      <w:r>
        <w:t>archive</w:t>
      </w:r>
      <w:r>
        <w:rPr>
          <w:spacing w:val="-2"/>
        </w:rPr>
        <w:t xml:space="preserve"> </w:t>
      </w:r>
      <w:r>
        <w:t>and destroy any information that is no longer required.</w:t>
      </w:r>
    </w:p>
    <w:p w14:paraId="0B7D885C" w14:textId="77777777" w:rsidR="008E05CE" w:rsidRDefault="008E05CE">
      <w:pPr>
        <w:pStyle w:val="BodyText"/>
        <w:spacing w:before="1"/>
      </w:pPr>
    </w:p>
    <w:p w14:paraId="69E4F634" w14:textId="77777777" w:rsidR="008E05CE" w:rsidRDefault="00265147">
      <w:pPr>
        <w:pStyle w:val="BodyText"/>
        <w:ind w:left="28"/>
      </w:pPr>
      <w:r>
        <w:t>This</w:t>
      </w:r>
      <w:r>
        <w:rPr>
          <w:spacing w:val="-1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high-level</w:t>
      </w:r>
      <w:r>
        <w:rPr>
          <w:spacing w:val="-2"/>
        </w:rPr>
        <w:t xml:space="preserve"> </w:t>
      </w:r>
      <w:r>
        <w:t>retention</w:t>
      </w:r>
      <w:r>
        <w:rPr>
          <w:spacing w:val="-2"/>
        </w:rPr>
        <w:t xml:space="preserve"> </w:t>
      </w:r>
      <w:r>
        <w:t>periods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stage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claim</w:t>
      </w:r>
      <w:r>
        <w:rPr>
          <w:spacing w:val="-1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through the Portal.</w:t>
      </w:r>
    </w:p>
    <w:p w14:paraId="0FC61F5B" w14:textId="77777777" w:rsidR="008E05CE" w:rsidRDefault="00265147">
      <w:pPr>
        <w:pStyle w:val="BodyText"/>
        <w:spacing w:before="252"/>
        <w:ind w:left="28"/>
      </w:pPr>
      <w:r>
        <w:t>Once the retention policy has been established and a claim has been flagged for disposal, in accordance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legislation,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documents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disposed</w:t>
      </w:r>
      <w:r>
        <w:rPr>
          <w:spacing w:val="-5"/>
        </w:rPr>
        <w:t xml:space="preserve"> </w:t>
      </w:r>
      <w:r>
        <w:t>of securely and can no longer be accessed.</w:t>
      </w:r>
    </w:p>
    <w:p w14:paraId="3EADA034" w14:textId="77777777" w:rsidR="008E05CE" w:rsidRDefault="008E05CE">
      <w:pPr>
        <w:pStyle w:val="BodyText"/>
        <w:spacing w:before="88"/>
      </w:pPr>
    </w:p>
    <w:p w14:paraId="25E7C2EF" w14:textId="77777777" w:rsidR="008E05CE" w:rsidRDefault="00265147">
      <w:pPr>
        <w:pStyle w:val="Heading2"/>
        <w:numPr>
          <w:ilvl w:val="1"/>
          <w:numId w:val="2"/>
        </w:numPr>
        <w:tabs>
          <w:tab w:val="left" w:pos="495"/>
        </w:tabs>
        <w:spacing w:before="1"/>
        <w:ind w:left="495" w:hanging="467"/>
      </w:pPr>
      <w:bookmarkStart w:id="1" w:name="_TOC_250004"/>
      <w:r>
        <w:rPr>
          <w:color w:val="F89C36"/>
        </w:rPr>
        <w:t>Claims</w:t>
      </w:r>
      <w:r>
        <w:rPr>
          <w:color w:val="F89C36"/>
          <w:spacing w:val="-3"/>
        </w:rPr>
        <w:t xml:space="preserve"> </w:t>
      </w:r>
      <w:r>
        <w:rPr>
          <w:color w:val="F89C36"/>
        </w:rPr>
        <w:t>outside</w:t>
      </w:r>
      <w:r>
        <w:rPr>
          <w:color w:val="F89C36"/>
          <w:spacing w:val="-5"/>
        </w:rPr>
        <w:t xml:space="preserve"> </w:t>
      </w:r>
      <w:r>
        <w:rPr>
          <w:color w:val="F89C36"/>
        </w:rPr>
        <w:t>the</w:t>
      </w:r>
      <w:r>
        <w:rPr>
          <w:color w:val="F89C36"/>
          <w:spacing w:val="-4"/>
        </w:rPr>
        <w:t xml:space="preserve"> </w:t>
      </w:r>
      <w:r>
        <w:rPr>
          <w:color w:val="F89C36"/>
        </w:rPr>
        <w:t>claims</w:t>
      </w:r>
      <w:r>
        <w:rPr>
          <w:color w:val="F89C36"/>
          <w:spacing w:val="-3"/>
        </w:rPr>
        <w:t xml:space="preserve"> </w:t>
      </w:r>
      <w:bookmarkEnd w:id="1"/>
      <w:r>
        <w:rPr>
          <w:color w:val="F89C36"/>
          <w:spacing w:val="-2"/>
        </w:rPr>
        <w:t>process</w:t>
      </w:r>
    </w:p>
    <w:p w14:paraId="472E0EB6" w14:textId="77777777" w:rsidR="008E05CE" w:rsidRDefault="00265147">
      <w:pPr>
        <w:pStyle w:val="BodyText"/>
        <w:spacing w:before="124"/>
        <w:ind w:left="28" w:right="160"/>
      </w:pP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policy,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claim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deemed</w:t>
      </w:r>
      <w:r>
        <w:rPr>
          <w:spacing w:val="-5"/>
        </w:rPr>
        <w:t xml:space="preserve"> </w:t>
      </w:r>
      <w:r>
        <w:t>outside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claims</w:t>
      </w:r>
      <w:r>
        <w:rPr>
          <w:spacing w:val="-5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either been drafted but not sent to a compensator / insurer or it has started the Claims Portal workflow and has left as a result of a positive action by a user or as a result of a time out.</w:t>
      </w:r>
    </w:p>
    <w:p w14:paraId="23AB6584" w14:textId="74C33C48" w:rsidR="00AB4249" w:rsidRPr="00AB4249" w:rsidRDefault="00265147" w:rsidP="00AB4249">
      <w:pPr>
        <w:pStyle w:val="BodyText"/>
        <w:spacing w:before="251"/>
        <w:ind w:left="28"/>
        <w:rPr>
          <w:spacing w:val="-2"/>
        </w:rPr>
      </w:pP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retention</w:t>
      </w:r>
      <w:r>
        <w:rPr>
          <w:spacing w:val="-3"/>
        </w:rPr>
        <w:t xml:space="preserve"> </w:t>
      </w:r>
      <w:r>
        <w:t>periods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claims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deemed</w:t>
      </w:r>
      <w:r>
        <w:rPr>
          <w:spacing w:val="-4"/>
        </w:rPr>
        <w:t xml:space="preserve"> </w:t>
      </w:r>
      <w:r>
        <w:t>outside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claims </w:t>
      </w:r>
      <w:r>
        <w:rPr>
          <w:spacing w:val="-2"/>
        </w:rPr>
        <w:t>process:</w:t>
      </w:r>
    </w:p>
    <w:p w14:paraId="405FA663" w14:textId="77777777" w:rsidR="008E05CE" w:rsidRDefault="008E05CE">
      <w:pPr>
        <w:pStyle w:val="BodyText"/>
        <w:spacing w:before="15"/>
      </w:pPr>
    </w:p>
    <w:p w14:paraId="307EF783" w14:textId="77777777" w:rsidR="008E05CE" w:rsidRDefault="00265147">
      <w:pPr>
        <w:pStyle w:val="ListParagraph"/>
        <w:numPr>
          <w:ilvl w:val="0"/>
          <w:numId w:val="1"/>
        </w:numPr>
        <w:tabs>
          <w:tab w:val="left" w:pos="748"/>
          <w:tab w:val="left" w:pos="758"/>
        </w:tabs>
        <w:spacing w:line="230" w:lineRule="auto"/>
        <w:ind w:right="772" w:hanging="360"/>
      </w:pPr>
      <w:r>
        <w:rPr>
          <w:position w:val="1"/>
        </w:rPr>
        <w:t>Draft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Claim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Notification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Forms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(CNFs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in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a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status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of Claim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Data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Input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Edit)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will</w:t>
      </w:r>
      <w:r>
        <w:rPr>
          <w:spacing w:val="-3"/>
          <w:position w:val="1"/>
        </w:rPr>
        <w:t xml:space="preserve"> </w:t>
      </w:r>
      <w:r>
        <w:rPr>
          <w:position w:val="1"/>
        </w:rPr>
        <w:t xml:space="preserve">be </w:t>
      </w:r>
      <w:r>
        <w:t>deleted if they have not been actioned for 90 calendar days.</w:t>
      </w:r>
    </w:p>
    <w:p w14:paraId="11EA2460" w14:textId="77777777" w:rsidR="008E05CE" w:rsidRDefault="008E05CE">
      <w:pPr>
        <w:pStyle w:val="BodyText"/>
        <w:spacing w:before="11"/>
      </w:pPr>
    </w:p>
    <w:p w14:paraId="5E822ACC" w14:textId="77777777" w:rsidR="008E05CE" w:rsidRDefault="00265147">
      <w:pPr>
        <w:pStyle w:val="ListParagraph"/>
        <w:numPr>
          <w:ilvl w:val="0"/>
          <w:numId w:val="1"/>
        </w:numPr>
        <w:tabs>
          <w:tab w:val="left" w:pos="748"/>
          <w:tab w:val="left" w:pos="758"/>
        </w:tabs>
        <w:spacing w:line="235" w:lineRule="auto"/>
        <w:ind w:right="103" w:hanging="360"/>
      </w:pPr>
      <w:r>
        <w:rPr>
          <w:position w:val="1"/>
        </w:rPr>
        <w:t xml:space="preserve">Claim Notification Forms that have been rejected by a Compensator (CNFs in a status </w:t>
      </w:r>
      <w:r>
        <w:t>of Claim</w:t>
      </w:r>
      <w:r>
        <w:rPr>
          <w:spacing w:val="-2"/>
        </w:rPr>
        <w:t xml:space="preserve"> </w:t>
      </w:r>
      <w:r>
        <w:t>Rejected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CR)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deleted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actioned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60</w:t>
      </w:r>
      <w:r>
        <w:rPr>
          <w:spacing w:val="-5"/>
        </w:rPr>
        <w:t xml:space="preserve"> </w:t>
      </w:r>
      <w:r>
        <w:t xml:space="preserve">calendar </w:t>
      </w:r>
      <w:r>
        <w:rPr>
          <w:spacing w:val="-4"/>
        </w:rPr>
        <w:t>days.</w:t>
      </w:r>
    </w:p>
    <w:p w14:paraId="42B0CF97" w14:textId="77777777" w:rsidR="008E05CE" w:rsidRDefault="008E05CE">
      <w:pPr>
        <w:pStyle w:val="BodyText"/>
        <w:spacing w:before="8"/>
      </w:pPr>
    </w:p>
    <w:p w14:paraId="1418BAE3" w14:textId="77777777" w:rsidR="008E05CE" w:rsidRDefault="00265147">
      <w:pPr>
        <w:pStyle w:val="ListParagraph"/>
        <w:numPr>
          <w:ilvl w:val="0"/>
          <w:numId w:val="1"/>
        </w:numPr>
        <w:tabs>
          <w:tab w:val="left" w:pos="748"/>
          <w:tab w:val="left" w:pos="758"/>
        </w:tabs>
        <w:spacing w:line="235" w:lineRule="auto"/>
        <w:ind w:right="157" w:hanging="360"/>
      </w:pPr>
      <w:r>
        <w:rPr>
          <w:position w:val="1"/>
        </w:rPr>
        <w:t xml:space="preserve">Claim Notification Forms that have been taken out of the process by selecting Fraud </w:t>
      </w:r>
      <w:r>
        <w:t>(CNFs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status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Fraud</w:t>
      </w:r>
      <w:r>
        <w:rPr>
          <w:spacing w:val="-2"/>
        </w:rPr>
        <w:t xml:space="preserve"> </w:t>
      </w:r>
      <w:r>
        <w:t>Stated)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deleted</w:t>
      </w:r>
      <w:r>
        <w:rPr>
          <w:spacing w:val="-2"/>
        </w:rPr>
        <w:t xml:space="preserve"> </w:t>
      </w:r>
      <w:r>
        <w:t>if they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actioned</w:t>
      </w:r>
      <w:r>
        <w:rPr>
          <w:spacing w:val="-4"/>
        </w:rPr>
        <w:t xml:space="preserve"> </w:t>
      </w:r>
      <w:r>
        <w:t>for 30 calendar days.</w:t>
      </w:r>
    </w:p>
    <w:p w14:paraId="13C64094" w14:textId="77777777" w:rsidR="008E05CE" w:rsidRDefault="008E05CE">
      <w:pPr>
        <w:pStyle w:val="BodyText"/>
        <w:spacing w:before="15"/>
      </w:pPr>
    </w:p>
    <w:p w14:paraId="37A82464" w14:textId="77777777" w:rsidR="008E05CE" w:rsidRDefault="00265147">
      <w:pPr>
        <w:pStyle w:val="ListParagraph"/>
        <w:numPr>
          <w:ilvl w:val="0"/>
          <w:numId w:val="1"/>
        </w:numPr>
        <w:tabs>
          <w:tab w:val="left" w:pos="748"/>
          <w:tab w:val="left" w:pos="758"/>
        </w:tabs>
        <w:spacing w:line="230" w:lineRule="auto"/>
        <w:ind w:right="278" w:hanging="360"/>
      </w:pPr>
      <w:r>
        <w:rPr>
          <w:position w:val="1"/>
        </w:rPr>
        <w:t>Claims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that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are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marked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as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settled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are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deleted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after 30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calendar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days.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Please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see</w:t>
      </w:r>
      <w:r>
        <w:rPr>
          <w:spacing w:val="-4"/>
          <w:position w:val="1"/>
        </w:rPr>
        <w:t xml:space="preserve"> </w:t>
      </w:r>
      <w:r>
        <w:rPr>
          <w:position w:val="1"/>
        </w:rPr>
        <w:t xml:space="preserve">the </w:t>
      </w:r>
      <w:r>
        <w:t>Claims Portal website for a list of phases covered by the term 'settled'.</w:t>
      </w:r>
    </w:p>
    <w:p w14:paraId="4888D3C3" w14:textId="77777777" w:rsidR="008E05CE" w:rsidRDefault="008E05CE">
      <w:pPr>
        <w:pStyle w:val="BodyText"/>
        <w:spacing w:before="10"/>
      </w:pPr>
    </w:p>
    <w:p w14:paraId="4430CBF6" w14:textId="77777777" w:rsidR="008E05CE" w:rsidRDefault="00265147">
      <w:pPr>
        <w:pStyle w:val="ListParagraph"/>
        <w:numPr>
          <w:ilvl w:val="0"/>
          <w:numId w:val="1"/>
        </w:numPr>
        <w:tabs>
          <w:tab w:val="left" w:pos="748"/>
          <w:tab w:val="left" w:pos="758"/>
        </w:tabs>
        <w:spacing w:before="1" w:line="235" w:lineRule="auto"/>
        <w:ind w:right="138" w:hanging="360"/>
      </w:pPr>
      <w:r>
        <w:rPr>
          <w:position w:val="1"/>
        </w:rPr>
        <w:t>Any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claims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that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have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left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claims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process by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reason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of a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time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out, a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liability</w:t>
      </w:r>
      <w:r>
        <w:rPr>
          <w:spacing w:val="-4"/>
          <w:position w:val="1"/>
        </w:rPr>
        <w:t xml:space="preserve"> </w:t>
      </w:r>
      <w:r>
        <w:rPr>
          <w:position w:val="1"/>
        </w:rPr>
        <w:t xml:space="preserve">decision, </w:t>
      </w:r>
      <w:r>
        <w:t>use of the exit function or repudiation of a Stage 2 Settlement Pack are moved to archive after 30 calendar days, where they will be deleted within one day.</w:t>
      </w:r>
    </w:p>
    <w:p w14:paraId="1F0D7A54" w14:textId="77777777" w:rsidR="008E05CE" w:rsidRDefault="008E05CE">
      <w:pPr>
        <w:pStyle w:val="BodyText"/>
        <w:spacing w:before="8"/>
      </w:pPr>
    </w:p>
    <w:p w14:paraId="631AB9D0" w14:textId="77777777" w:rsidR="008E05CE" w:rsidRDefault="00265147">
      <w:pPr>
        <w:pStyle w:val="ListParagraph"/>
        <w:numPr>
          <w:ilvl w:val="0"/>
          <w:numId w:val="1"/>
        </w:numPr>
        <w:tabs>
          <w:tab w:val="left" w:pos="748"/>
          <w:tab w:val="left" w:pos="758"/>
        </w:tabs>
        <w:spacing w:before="1" w:line="235" w:lineRule="auto"/>
        <w:ind w:right="184" w:hanging="360"/>
      </w:pPr>
      <w:r>
        <w:rPr>
          <w:position w:val="1"/>
        </w:rPr>
        <w:t xml:space="preserve">Claims that have reached 'End of Stage 2 End' (Court Proceedings Pack) will also be </w:t>
      </w:r>
      <w:r>
        <w:t>moved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archive</w:t>
      </w:r>
      <w:r>
        <w:rPr>
          <w:spacing w:val="-3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calendar</w:t>
      </w:r>
      <w:r>
        <w:rPr>
          <w:spacing w:val="-2"/>
        </w:rPr>
        <w:t xml:space="preserve"> </w:t>
      </w:r>
      <w:r>
        <w:t>days.</w:t>
      </w:r>
      <w:r>
        <w:rPr>
          <w:spacing w:val="40"/>
        </w:rPr>
        <w:t xml:space="preserve"> </w:t>
      </w:r>
      <w:r>
        <w:t>However,</w:t>
      </w:r>
      <w:r>
        <w:rPr>
          <w:spacing w:val="-4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retained 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archive for 12 months, and visible to authorised users.</w:t>
      </w:r>
    </w:p>
    <w:p w14:paraId="13573D7A" w14:textId="77777777" w:rsidR="008E05CE" w:rsidRDefault="008E05CE">
      <w:pPr>
        <w:pStyle w:val="BodyText"/>
        <w:spacing w:before="10"/>
      </w:pPr>
    </w:p>
    <w:p w14:paraId="14DE2DCA" w14:textId="77777777" w:rsidR="008E05CE" w:rsidRDefault="00265147">
      <w:pPr>
        <w:pStyle w:val="ListParagraph"/>
        <w:numPr>
          <w:ilvl w:val="0"/>
          <w:numId w:val="1"/>
        </w:numPr>
        <w:tabs>
          <w:tab w:val="left" w:pos="748"/>
          <w:tab w:val="left" w:pos="758"/>
        </w:tabs>
        <w:spacing w:before="1" w:line="235" w:lineRule="auto"/>
        <w:ind w:right="38" w:hanging="360"/>
      </w:pPr>
      <w:r>
        <w:rPr>
          <w:position w:val="1"/>
        </w:rPr>
        <w:t xml:space="preserve">Note that there Is an automatic process to move claims to the final End phase after 30 </w:t>
      </w:r>
      <w:r>
        <w:t>days</w:t>
      </w:r>
      <w:r>
        <w:rPr>
          <w:spacing w:val="-1"/>
        </w:rPr>
        <w:t xml:space="preserve"> </w:t>
      </w:r>
      <w:r>
        <w:t>if the</w:t>
      </w:r>
      <w:r>
        <w:rPr>
          <w:spacing w:val="-4"/>
        </w:rPr>
        <w:t xml:space="preserve"> </w:t>
      </w:r>
      <w:r>
        <w:t>user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confirmed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step</w:t>
      </w:r>
      <w:r>
        <w:rPr>
          <w:spacing w:val="-2"/>
        </w:rPr>
        <w:t xml:space="preserve"> </w:t>
      </w:r>
      <w:r>
        <w:t>manually.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retention</w:t>
      </w:r>
      <w:r>
        <w:rPr>
          <w:spacing w:val="-2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starts</w:t>
      </w:r>
      <w:r>
        <w:rPr>
          <w:spacing w:val="-1"/>
        </w:rPr>
        <w:t xml:space="preserve"> </w:t>
      </w:r>
      <w:r>
        <w:t>at that point.</w:t>
      </w:r>
    </w:p>
    <w:p w14:paraId="03EBAD79" w14:textId="77777777" w:rsidR="008E05CE" w:rsidRPr="00AB4249" w:rsidRDefault="008E05CE">
      <w:pPr>
        <w:pStyle w:val="ListParagraph"/>
        <w:spacing w:line="235" w:lineRule="auto"/>
        <w:rPr>
          <w:color w:val="F79646" w:themeColor="accent6"/>
        </w:rPr>
      </w:pPr>
    </w:p>
    <w:p w14:paraId="2C31A6D6" w14:textId="53D27DA9" w:rsidR="00AB4249" w:rsidRPr="00327E4C" w:rsidRDefault="00AB4249" w:rsidP="00AB4249">
      <w:pPr>
        <w:spacing w:line="235" w:lineRule="auto"/>
        <w:rPr>
          <w:color w:val="F79646" w:themeColor="accent6"/>
        </w:rPr>
      </w:pPr>
      <w:r w:rsidRPr="00327E4C">
        <w:rPr>
          <w:color w:val="F79646" w:themeColor="accent6"/>
        </w:rPr>
        <w:t>1.2</w:t>
      </w:r>
      <w:r w:rsidR="001A56F2" w:rsidRPr="00327E4C">
        <w:rPr>
          <w:color w:val="F79646" w:themeColor="accent6"/>
        </w:rPr>
        <w:t>.</w:t>
      </w:r>
      <w:r w:rsidRPr="00327E4C">
        <w:rPr>
          <w:color w:val="F79646" w:themeColor="accent6"/>
        </w:rPr>
        <w:t xml:space="preserve"> Adult claims within the claims process</w:t>
      </w:r>
    </w:p>
    <w:p w14:paraId="25DDC7B5" w14:textId="77777777" w:rsidR="00AB4249" w:rsidRPr="00327E4C" w:rsidRDefault="00AB4249" w:rsidP="00AB4249">
      <w:pPr>
        <w:spacing w:line="235" w:lineRule="auto"/>
      </w:pPr>
    </w:p>
    <w:p w14:paraId="5ABE5BBE" w14:textId="139555E7" w:rsidR="00AB4249" w:rsidRPr="00327E4C" w:rsidRDefault="001A56F2" w:rsidP="001A56F2">
      <w:pPr>
        <w:spacing w:line="235" w:lineRule="auto"/>
      </w:pPr>
      <w:r w:rsidRPr="00327E4C">
        <w:t>C</w:t>
      </w:r>
      <w:r w:rsidR="00AB4249" w:rsidRPr="00327E4C">
        <w:t xml:space="preserve">laims </w:t>
      </w:r>
      <w:r w:rsidRPr="00327E4C">
        <w:t xml:space="preserve">where the claimant was an adult at the time of the accident </w:t>
      </w:r>
      <w:r w:rsidR="00AB4249" w:rsidRPr="00327E4C">
        <w:t xml:space="preserve">that remain within the claims process </w:t>
      </w:r>
      <w:r w:rsidRPr="00327E4C">
        <w:t xml:space="preserve">(claims to which 1.1. does not apply) </w:t>
      </w:r>
      <w:r w:rsidR="00AB4249" w:rsidRPr="00327E4C">
        <w:t>will be deleted</w:t>
      </w:r>
      <w:r w:rsidRPr="00327E4C">
        <w:t xml:space="preserve"> 5 years (60 months) from the </w:t>
      </w:r>
      <w:r w:rsidRPr="00327E4C">
        <w:lastRenderedPageBreak/>
        <w:t>accident date.</w:t>
      </w:r>
    </w:p>
    <w:p w14:paraId="1D3201D5" w14:textId="77777777" w:rsidR="001A56F2" w:rsidRPr="00327E4C" w:rsidRDefault="001A56F2" w:rsidP="001A56F2">
      <w:pPr>
        <w:spacing w:line="235" w:lineRule="auto"/>
      </w:pPr>
    </w:p>
    <w:p w14:paraId="31AE3D06" w14:textId="77777777" w:rsidR="001A56F2" w:rsidRPr="00327E4C" w:rsidRDefault="001A56F2" w:rsidP="001A56F2">
      <w:pPr>
        <w:spacing w:line="235" w:lineRule="auto"/>
      </w:pPr>
    </w:p>
    <w:p w14:paraId="21BE846A" w14:textId="2229CAF4" w:rsidR="001A56F2" w:rsidRPr="00327E4C" w:rsidRDefault="001A56F2" w:rsidP="001A56F2">
      <w:pPr>
        <w:pStyle w:val="ListParagraph"/>
        <w:numPr>
          <w:ilvl w:val="1"/>
          <w:numId w:val="4"/>
        </w:numPr>
        <w:spacing w:line="235" w:lineRule="auto"/>
        <w:rPr>
          <w:color w:val="F79646" w:themeColor="accent6"/>
        </w:rPr>
      </w:pPr>
      <w:r w:rsidRPr="00327E4C">
        <w:rPr>
          <w:color w:val="F79646" w:themeColor="accent6"/>
        </w:rPr>
        <w:t>Child claims</w:t>
      </w:r>
    </w:p>
    <w:p w14:paraId="5028B025" w14:textId="77777777" w:rsidR="001A56F2" w:rsidRPr="00327E4C" w:rsidRDefault="001A56F2" w:rsidP="001A56F2">
      <w:pPr>
        <w:spacing w:line="235" w:lineRule="auto"/>
        <w:rPr>
          <w:color w:val="F79646" w:themeColor="accent6"/>
        </w:rPr>
      </w:pPr>
    </w:p>
    <w:p w14:paraId="75953D9A" w14:textId="77777777" w:rsidR="001A56F2" w:rsidRPr="00327E4C" w:rsidRDefault="001A56F2" w:rsidP="001A56F2">
      <w:pPr>
        <w:spacing w:line="235" w:lineRule="auto"/>
        <w:rPr>
          <w:color w:val="F79646" w:themeColor="accent6"/>
        </w:rPr>
      </w:pPr>
    </w:p>
    <w:p w14:paraId="77E95B55" w14:textId="0DD8C399" w:rsidR="001A56F2" w:rsidRDefault="001A56F2" w:rsidP="001A56F2">
      <w:pPr>
        <w:spacing w:line="235" w:lineRule="auto"/>
        <w:rPr>
          <w:color w:val="000000" w:themeColor="text1"/>
        </w:rPr>
      </w:pPr>
      <w:r w:rsidRPr="00327E4C">
        <w:rPr>
          <w:color w:val="000000" w:themeColor="text1"/>
        </w:rPr>
        <w:t>Claims where the claimant was under 18 at the time of the accident</w:t>
      </w:r>
      <w:r w:rsidR="00822EAC" w:rsidRPr="00327E4C">
        <w:rPr>
          <w:color w:val="000000" w:themeColor="text1"/>
        </w:rPr>
        <w:t>, claims</w:t>
      </w:r>
      <w:r w:rsidRPr="00327E4C">
        <w:rPr>
          <w:color w:val="000000" w:themeColor="text1"/>
        </w:rPr>
        <w:t xml:space="preserve"> that remain within the claims process (claims to which 1.1. do</w:t>
      </w:r>
      <w:r w:rsidR="000724BB" w:rsidRPr="00327E4C">
        <w:rPr>
          <w:color w:val="000000" w:themeColor="text1"/>
        </w:rPr>
        <w:t>es</w:t>
      </w:r>
      <w:r w:rsidRPr="00327E4C">
        <w:rPr>
          <w:color w:val="000000" w:themeColor="text1"/>
        </w:rPr>
        <w:t xml:space="preserve"> not apply) will be deleted  </w:t>
      </w:r>
      <w:r w:rsidR="00416B5D" w:rsidRPr="00327E4C">
        <w:rPr>
          <w:color w:val="000000" w:themeColor="text1"/>
        </w:rPr>
        <w:t>5 year</w:t>
      </w:r>
      <w:r w:rsidR="00822EAC" w:rsidRPr="00327E4C">
        <w:rPr>
          <w:color w:val="000000" w:themeColor="text1"/>
        </w:rPr>
        <w:t>s</w:t>
      </w:r>
      <w:r w:rsidR="00416B5D" w:rsidRPr="00327E4C">
        <w:rPr>
          <w:color w:val="000000" w:themeColor="text1"/>
        </w:rPr>
        <w:t xml:space="preserve"> (60 months) from </w:t>
      </w:r>
      <w:r w:rsidR="00822EAC" w:rsidRPr="00327E4C">
        <w:rPr>
          <w:color w:val="000000" w:themeColor="text1"/>
        </w:rPr>
        <w:t xml:space="preserve">the accident date </w:t>
      </w:r>
      <w:r w:rsidR="00416B5D" w:rsidRPr="00327E4C">
        <w:rPr>
          <w:color w:val="000000" w:themeColor="text1"/>
        </w:rPr>
        <w:t>unless the claim has been updated in the last 6 months</w:t>
      </w:r>
      <w:r w:rsidRPr="00327E4C">
        <w:rPr>
          <w:color w:val="000000" w:themeColor="text1"/>
        </w:rPr>
        <w:t>.</w:t>
      </w:r>
    </w:p>
    <w:p w14:paraId="18AE35A7" w14:textId="77777777" w:rsidR="001A56F2" w:rsidRDefault="001A56F2" w:rsidP="001A56F2">
      <w:pPr>
        <w:spacing w:line="235" w:lineRule="auto"/>
        <w:rPr>
          <w:color w:val="000000" w:themeColor="text1"/>
        </w:rPr>
      </w:pPr>
    </w:p>
    <w:p w14:paraId="1B512059" w14:textId="77777777" w:rsidR="001A56F2" w:rsidRDefault="001A56F2" w:rsidP="001A56F2">
      <w:pPr>
        <w:spacing w:line="235" w:lineRule="auto"/>
        <w:rPr>
          <w:color w:val="000000" w:themeColor="text1"/>
        </w:rPr>
      </w:pPr>
    </w:p>
    <w:p w14:paraId="1252B20E" w14:textId="77777777" w:rsidR="001A56F2" w:rsidRDefault="001A56F2" w:rsidP="001A56F2">
      <w:pPr>
        <w:pStyle w:val="Heading2"/>
        <w:numPr>
          <w:ilvl w:val="1"/>
          <w:numId w:val="5"/>
        </w:numPr>
        <w:tabs>
          <w:tab w:val="left" w:pos="495"/>
        </w:tabs>
        <w:spacing w:before="263"/>
      </w:pPr>
      <w:r>
        <w:rPr>
          <w:color w:val="F89C36"/>
        </w:rPr>
        <w:t>Inactive</w:t>
      </w:r>
      <w:r>
        <w:rPr>
          <w:color w:val="F89C36"/>
          <w:spacing w:val="-5"/>
        </w:rPr>
        <w:t xml:space="preserve"> </w:t>
      </w:r>
      <w:r>
        <w:rPr>
          <w:color w:val="F89C36"/>
          <w:spacing w:val="-2"/>
        </w:rPr>
        <w:t>users</w:t>
      </w:r>
    </w:p>
    <w:p w14:paraId="09856DA6" w14:textId="77777777" w:rsidR="001A56F2" w:rsidRDefault="001A56F2" w:rsidP="001A56F2">
      <w:pPr>
        <w:pStyle w:val="BodyText"/>
        <w:spacing w:before="122"/>
        <w:ind w:left="28"/>
      </w:pPr>
      <w:r>
        <w:t>Users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logged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Claims</w:t>
      </w:r>
      <w:r>
        <w:rPr>
          <w:spacing w:val="-4"/>
        </w:rPr>
        <w:t xml:space="preserve"> </w:t>
      </w:r>
      <w:r>
        <w:t>portal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of 90</w:t>
      </w:r>
      <w:r>
        <w:rPr>
          <w:spacing w:val="-4"/>
        </w:rPr>
        <w:t xml:space="preserve"> </w:t>
      </w:r>
      <w:r>
        <w:t>days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 xml:space="preserve">automatically </w:t>
      </w:r>
      <w:r>
        <w:rPr>
          <w:spacing w:val="-2"/>
        </w:rPr>
        <w:t>disabled.</w:t>
      </w:r>
    </w:p>
    <w:p w14:paraId="5ECC335F" w14:textId="77777777" w:rsidR="001A56F2" w:rsidRDefault="001A56F2" w:rsidP="001A56F2">
      <w:pPr>
        <w:pStyle w:val="BodyText"/>
        <w:spacing w:before="88"/>
      </w:pPr>
    </w:p>
    <w:p w14:paraId="5ADBBAF2" w14:textId="77777777" w:rsidR="001A56F2" w:rsidRDefault="001A56F2" w:rsidP="001A56F2">
      <w:pPr>
        <w:pStyle w:val="Heading2"/>
        <w:numPr>
          <w:ilvl w:val="1"/>
          <w:numId w:val="5"/>
        </w:numPr>
        <w:tabs>
          <w:tab w:val="left" w:pos="495"/>
        </w:tabs>
        <w:ind w:left="495" w:hanging="467"/>
      </w:pPr>
      <w:r>
        <w:rPr>
          <w:color w:val="F89C36"/>
        </w:rPr>
        <w:t>Organisations</w:t>
      </w:r>
      <w:r>
        <w:rPr>
          <w:color w:val="F89C36"/>
          <w:spacing w:val="-2"/>
        </w:rPr>
        <w:t xml:space="preserve"> </w:t>
      </w:r>
      <w:r>
        <w:rPr>
          <w:color w:val="F89C36"/>
        </w:rPr>
        <w:t>where</w:t>
      </w:r>
      <w:r>
        <w:rPr>
          <w:color w:val="F89C36"/>
          <w:spacing w:val="-3"/>
        </w:rPr>
        <w:t xml:space="preserve"> </w:t>
      </w:r>
      <w:r>
        <w:rPr>
          <w:color w:val="F89C36"/>
        </w:rPr>
        <w:t>the</w:t>
      </w:r>
      <w:r>
        <w:rPr>
          <w:color w:val="F89C36"/>
          <w:spacing w:val="-2"/>
        </w:rPr>
        <w:t xml:space="preserve"> </w:t>
      </w:r>
      <w:r>
        <w:rPr>
          <w:color w:val="F89C36"/>
        </w:rPr>
        <w:t>User</w:t>
      </w:r>
      <w:r>
        <w:rPr>
          <w:color w:val="F89C36"/>
          <w:spacing w:val="-3"/>
        </w:rPr>
        <w:t xml:space="preserve"> </w:t>
      </w:r>
      <w:r>
        <w:rPr>
          <w:color w:val="F89C36"/>
        </w:rPr>
        <w:t>Agreement</w:t>
      </w:r>
      <w:r>
        <w:rPr>
          <w:color w:val="F89C36"/>
          <w:spacing w:val="-3"/>
        </w:rPr>
        <w:t xml:space="preserve"> </w:t>
      </w:r>
      <w:r>
        <w:rPr>
          <w:color w:val="F89C36"/>
        </w:rPr>
        <w:t>has</w:t>
      </w:r>
      <w:r>
        <w:rPr>
          <w:color w:val="F89C36"/>
          <w:spacing w:val="-2"/>
        </w:rPr>
        <w:t xml:space="preserve"> </w:t>
      </w:r>
      <w:r>
        <w:rPr>
          <w:color w:val="F89C36"/>
        </w:rPr>
        <w:t>not</w:t>
      </w:r>
      <w:r>
        <w:rPr>
          <w:color w:val="F89C36"/>
          <w:spacing w:val="-5"/>
        </w:rPr>
        <w:t xml:space="preserve"> </w:t>
      </w:r>
      <w:r>
        <w:rPr>
          <w:color w:val="F89C36"/>
        </w:rPr>
        <w:t>been</w:t>
      </w:r>
      <w:r>
        <w:rPr>
          <w:color w:val="F89C36"/>
          <w:spacing w:val="-3"/>
        </w:rPr>
        <w:t xml:space="preserve"> </w:t>
      </w:r>
      <w:r>
        <w:rPr>
          <w:color w:val="F89C36"/>
          <w:spacing w:val="-2"/>
        </w:rPr>
        <w:t>accepted</w:t>
      </w:r>
    </w:p>
    <w:p w14:paraId="3A9FC449" w14:textId="77777777" w:rsidR="001A56F2" w:rsidRDefault="001A56F2" w:rsidP="001A56F2">
      <w:pPr>
        <w:pStyle w:val="BodyText"/>
        <w:spacing w:before="122"/>
        <w:ind w:left="28" w:right="160"/>
      </w:pPr>
      <w:r>
        <w:t>Users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unable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claims</w:t>
      </w:r>
      <w:r>
        <w:rPr>
          <w:spacing w:val="-4"/>
        </w:rPr>
        <w:t xml:space="preserve"> </w:t>
      </w:r>
      <w:r>
        <w:t>until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administrator has</w:t>
      </w:r>
      <w:r>
        <w:rPr>
          <w:spacing w:val="-3"/>
        </w:rPr>
        <w:t xml:space="preserve"> </w:t>
      </w:r>
      <w:r>
        <w:t>ticked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confirm</w:t>
      </w:r>
      <w:r>
        <w:rPr>
          <w:spacing w:val="-2"/>
        </w:rPr>
        <w:t xml:space="preserve"> </w:t>
      </w:r>
      <w:r>
        <w:t>that the organisation has accepted the User Agreement.</w:t>
      </w:r>
    </w:p>
    <w:p w14:paraId="1E39ED5A" w14:textId="77777777" w:rsidR="001A56F2" w:rsidRDefault="001A56F2" w:rsidP="001A56F2">
      <w:pPr>
        <w:pStyle w:val="BodyText"/>
        <w:spacing w:before="89"/>
      </w:pPr>
    </w:p>
    <w:p w14:paraId="2F535E74" w14:textId="77777777" w:rsidR="001A56F2" w:rsidRDefault="001A56F2" w:rsidP="001A56F2">
      <w:pPr>
        <w:pStyle w:val="Heading2"/>
        <w:numPr>
          <w:ilvl w:val="1"/>
          <w:numId w:val="5"/>
        </w:numPr>
        <w:tabs>
          <w:tab w:val="left" w:pos="495"/>
        </w:tabs>
        <w:ind w:left="495" w:hanging="467"/>
      </w:pPr>
      <w:r>
        <w:rPr>
          <w:color w:val="F89C36"/>
          <w:spacing w:val="-2"/>
        </w:rPr>
        <w:t>Notifications</w:t>
      </w:r>
    </w:p>
    <w:p w14:paraId="2C5B49EE" w14:textId="77777777" w:rsidR="001A56F2" w:rsidRDefault="001A56F2" w:rsidP="001A56F2">
      <w:pPr>
        <w:pStyle w:val="BodyText"/>
        <w:spacing w:before="125"/>
        <w:ind w:left="28" w:right="160"/>
      </w:pPr>
      <w:r>
        <w:t>Notifications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messages</w:t>
      </w:r>
      <w:r>
        <w:rPr>
          <w:spacing w:val="-6"/>
        </w:rPr>
        <w:t xml:space="preserve"> </w:t>
      </w:r>
      <w:r>
        <w:t>generated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Portal</w:t>
      </w:r>
      <w:r>
        <w:rPr>
          <w:spacing w:val="-3"/>
        </w:rPr>
        <w:t xml:space="preserve"> </w:t>
      </w:r>
      <w:r>
        <w:t>along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lifecycle</w:t>
      </w:r>
      <w:r>
        <w:rPr>
          <w:spacing w:val="-4"/>
        </w:rPr>
        <w:t xml:space="preserve"> </w:t>
      </w:r>
      <w:r>
        <w:t>of a</w:t>
      </w:r>
      <w:r>
        <w:rPr>
          <w:spacing w:val="-4"/>
        </w:rPr>
        <w:t xml:space="preserve"> </w:t>
      </w:r>
      <w:r>
        <w:t>claim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 consequence</w:t>
      </w:r>
      <w:r>
        <w:rPr>
          <w:spacing w:val="-2"/>
        </w:rPr>
        <w:t xml:space="preserve"> </w:t>
      </w:r>
      <w:r>
        <w:t>of certain</w:t>
      </w:r>
      <w:r>
        <w:rPr>
          <w:spacing w:val="-6"/>
        </w:rPr>
        <w:t xml:space="preserve"> </w:t>
      </w:r>
      <w:r>
        <w:t>events.</w:t>
      </w:r>
      <w:r>
        <w:rPr>
          <w:spacing w:val="40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example,</w:t>
      </w:r>
      <w:r>
        <w:rPr>
          <w:spacing w:val="-1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Compensator</w:t>
      </w:r>
      <w:r>
        <w:rPr>
          <w:spacing w:val="-3"/>
        </w:rPr>
        <w:t xml:space="preserve"> </w:t>
      </w:r>
      <w:r>
        <w:t>clicks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“Accept” button after receiving a claim notification form, the system generates a notification to the Claimant Representative that says: “Claim 123 accepted by Compensator”.</w:t>
      </w:r>
    </w:p>
    <w:p w14:paraId="452FF55E" w14:textId="77777777" w:rsidR="001A56F2" w:rsidRDefault="001A56F2" w:rsidP="001A56F2">
      <w:pPr>
        <w:pStyle w:val="BodyText"/>
      </w:pPr>
    </w:p>
    <w:p w14:paraId="5BE5030B" w14:textId="77777777" w:rsidR="001A56F2" w:rsidRDefault="001A56F2" w:rsidP="001A56F2">
      <w:pPr>
        <w:pStyle w:val="BodyText"/>
        <w:ind w:left="28" w:right="160"/>
      </w:pPr>
      <w:r>
        <w:t>Good</w:t>
      </w:r>
      <w:r>
        <w:rPr>
          <w:spacing w:val="-2"/>
        </w:rPr>
        <w:t xml:space="preserve"> </w:t>
      </w:r>
      <w:r>
        <w:t>housekeeping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Portal</w:t>
      </w:r>
      <w:r>
        <w:rPr>
          <w:spacing w:val="-5"/>
        </w:rPr>
        <w:t xml:space="preserve"> </w:t>
      </w:r>
      <w:r>
        <w:t>requires</w:t>
      </w:r>
      <w:r>
        <w:rPr>
          <w:spacing w:val="-4"/>
        </w:rPr>
        <w:t xml:space="preserve"> </w:t>
      </w:r>
      <w:r>
        <w:t>old</w:t>
      </w:r>
      <w:r>
        <w:rPr>
          <w:spacing w:val="-2"/>
        </w:rPr>
        <w:t xml:space="preserve"> </w:t>
      </w:r>
      <w:r>
        <w:t>notifications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deleted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daily</w:t>
      </w:r>
      <w:r>
        <w:rPr>
          <w:spacing w:val="-4"/>
        </w:rPr>
        <w:t xml:space="preserve"> </w:t>
      </w:r>
      <w:r>
        <w:t>basis</w:t>
      </w:r>
      <w:r>
        <w:rPr>
          <w:spacing w:val="-1"/>
        </w:rPr>
        <w:t xml:space="preserve"> </w:t>
      </w:r>
      <w:r>
        <w:t>and we encourage users to remove old notifications.</w:t>
      </w:r>
    </w:p>
    <w:p w14:paraId="7BB2AC69" w14:textId="77777777" w:rsidR="001A56F2" w:rsidRDefault="001A56F2" w:rsidP="001A56F2">
      <w:pPr>
        <w:pStyle w:val="BodyText"/>
        <w:spacing w:before="252"/>
        <w:ind w:left="28"/>
      </w:pPr>
      <w:r>
        <w:t>Due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 claims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Portal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volume</w:t>
      </w:r>
      <w:r>
        <w:rPr>
          <w:spacing w:val="-1"/>
        </w:rPr>
        <w:t xml:space="preserve"> </w:t>
      </w:r>
      <w:r>
        <w:t>of new</w:t>
      </w:r>
      <w:r>
        <w:rPr>
          <w:spacing w:val="-5"/>
        </w:rPr>
        <w:t xml:space="preserve"> </w:t>
      </w:r>
      <w:r>
        <w:t>Notifications,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Portal</w:t>
      </w:r>
      <w:r>
        <w:rPr>
          <w:spacing w:val="-3"/>
        </w:rPr>
        <w:t xml:space="preserve"> </w:t>
      </w:r>
      <w:r>
        <w:t>will automatically remove notifications after 15 calendar days.</w:t>
      </w:r>
    </w:p>
    <w:p w14:paraId="108D3C2C" w14:textId="77777777" w:rsidR="001A56F2" w:rsidRDefault="001A56F2" w:rsidP="001A56F2">
      <w:pPr>
        <w:pStyle w:val="BodyText"/>
        <w:spacing w:before="89"/>
      </w:pPr>
    </w:p>
    <w:p w14:paraId="154A1990" w14:textId="77777777" w:rsidR="001A56F2" w:rsidRDefault="001A56F2" w:rsidP="001A56F2">
      <w:pPr>
        <w:pStyle w:val="Heading2"/>
        <w:numPr>
          <w:ilvl w:val="1"/>
          <w:numId w:val="5"/>
        </w:numPr>
        <w:tabs>
          <w:tab w:val="left" w:pos="495"/>
        </w:tabs>
        <w:ind w:left="495" w:hanging="467"/>
      </w:pPr>
      <w:r>
        <w:rPr>
          <w:color w:val="F89C36"/>
        </w:rPr>
        <w:t>Policy</w:t>
      </w:r>
      <w:r>
        <w:rPr>
          <w:color w:val="F89C36"/>
          <w:spacing w:val="-5"/>
        </w:rPr>
        <w:t xml:space="preserve"> </w:t>
      </w:r>
      <w:r>
        <w:rPr>
          <w:color w:val="F89C36"/>
          <w:spacing w:val="-2"/>
        </w:rPr>
        <w:t>compliance</w:t>
      </w:r>
    </w:p>
    <w:p w14:paraId="56C357EB" w14:textId="77777777" w:rsidR="001A56F2" w:rsidRDefault="001A56F2" w:rsidP="001A56F2">
      <w:pPr>
        <w:pStyle w:val="BodyText"/>
        <w:spacing w:before="94"/>
        <w:rPr>
          <w:sz w:val="24"/>
        </w:rPr>
      </w:pPr>
    </w:p>
    <w:p w14:paraId="1F10AB77" w14:textId="77777777" w:rsidR="001A56F2" w:rsidRDefault="001A56F2" w:rsidP="001A56F2">
      <w:pPr>
        <w:pStyle w:val="ListParagraph"/>
        <w:numPr>
          <w:ilvl w:val="2"/>
          <w:numId w:val="5"/>
        </w:numPr>
        <w:tabs>
          <w:tab w:val="left" w:pos="864"/>
        </w:tabs>
        <w:ind w:left="864" w:hanging="608"/>
      </w:pPr>
      <w:r>
        <w:rPr>
          <w:color w:val="F89C36"/>
        </w:rPr>
        <w:t>Compliance</w:t>
      </w:r>
      <w:r>
        <w:rPr>
          <w:color w:val="F89C36"/>
          <w:spacing w:val="-11"/>
        </w:rPr>
        <w:t xml:space="preserve"> </w:t>
      </w:r>
      <w:r>
        <w:rPr>
          <w:color w:val="F89C36"/>
          <w:spacing w:val="-2"/>
        </w:rPr>
        <w:t>measurement</w:t>
      </w:r>
    </w:p>
    <w:p w14:paraId="5D8EA695" w14:textId="77777777" w:rsidR="001A56F2" w:rsidRDefault="001A56F2" w:rsidP="001A56F2">
      <w:pPr>
        <w:pStyle w:val="BodyText"/>
        <w:spacing w:before="119"/>
        <w:ind w:left="28"/>
      </w:pPr>
      <w:r>
        <w:t>Claims</w:t>
      </w:r>
      <w:r>
        <w:rPr>
          <w:spacing w:val="-2"/>
        </w:rPr>
        <w:t xml:space="preserve"> </w:t>
      </w:r>
      <w:r>
        <w:t>Portal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verify</w:t>
      </w:r>
      <w:r>
        <w:rPr>
          <w:spacing w:val="-4"/>
        </w:rPr>
        <w:t xml:space="preserve"> </w:t>
      </w:r>
      <w:r>
        <w:t>compliance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various</w:t>
      </w:r>
      <w:r>
        <w:rPr>
          <w:spacing w:val="-4"/>
        </w:rPr>
        <w:t xml:space="preserve"> </w:t>
      </w:r>
      <w:r>
        <w:t>methods,</w:t>
      </w:r>
      <w:r>
        <w:rPr>
          <w:spacing w:val="-3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not limited to system reports and both internal and external audits.</w:t>
      </w:r>
    </w:p>
    <w:p w14:paraId="44997E5E" w14:textId="77777777" w:rsidR="001A56F2" w:rsidRDefault="001A56F2" w:rsidP="001A56F2">
      <w:pPr>
        <w:pStyle w:val="BodyText"/>
        <w:spacing w:before="114"/>
      </w:pPr>
    </w:p>
    <w:p w14:paraId="4F91A6A0" w14:textId="77777777" w:rsidR="001A56F2" w:rsidRDefault="001A56F2" w:rsidP="001A56F2">
      <w:pPr>
        <w:pStyle w:val="ListParagraph"/>
        <w:numPr>
          <w:ilvl w:val="2"/>
          <w:numId w:val="5"/>
        </w:numPr>
        <w:tabs>
          <w:tab w:val="left" w:pos="864"/>
        </w:tabs>
        <w:ind w:left="864" w:hanging="608"/>
      </w:pPr>
      <w:r>
        <w:rPr>
          <w:color w:val="F89C36"/>
          <w:spacing w:val="-2"/>
        </w:rPr>
        <w:t>Exceptions</w:t>
      </w:r>
    </w:p>
    <w:p w14:paraId="21B23719" w14:textId="77777777" w:rsidR="001A56F2" w:rsidRDefault="001A56F2" w:rsidP="001A56F2">
      <w:pPr>
        <w:pStyle w:val="BodyText"/>
        <w:spacing w:before="122"/>
        <w:ind w:left="28"/>
      </w:pPr>
      <w:r>
        <w:t>Any</w:t>
      </w:r>
      <w:r>
        <w:rPr>
          <w:spacing w:val="-4"/>
        </w:rPr>
        <w:t xml:space="preserve"> </w:t>
      </w:r>
      <w:r>
        <w:t>exception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Claims</w:t>
      </w:r>
      <w:r>
        <w:rPr>
          <w:spacing w:val="-1"/>
        </w:rPr>
        <w:t xml:space="preserve"> </w:t>
      </w:r>
      <w:r>
        <w:t>Portal</w:t>
      </w:r>
      <w:r>
        <w:rPr>
          <w:spacing w:val="-5"/>
        </w:rPr>
        <w:t xml:space="preserve"> </w:t>
      </w:r>
      <w:r>
        <w:t>Governance</w:t>
      </w:r>
      <w:r>
        <w:rPr>
          <w:spacing w:val="-2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 xml:space="preserve">in </w:t>
      </w:r>
      <w:r>
        <w:rPr>
          <w:spacing w:val="-2"/>
        </w:rPr>
        <w:t>advance.</w:t>
      </w:r>
    </w:p>
    <w:p w14:paraId="4CF86DEF" w14:textId="77777777" w:rsidR="001A56F2" w:rsidRDefault="001A56F2" w:rsidP="001A56F2">
      <w:pPr>
        <w:pStyle w:val="BodyText"/>
        <w:spacing w:before="112"/>
      </w:pPr>
    </w:p>
    <w:p w14:paraId="719E37F9" w14:textId="77777777" w:rsidR="001A56F2" w:rsidRDefault="001A56F2" w:rsidP="001A56F2">
      <w:pPr>
        <w:pStyle w:val="ListParagraph"/>
        <w:numPr>
          <w:ilvl w:val="2"/>
          <w:numId w:val="5"/>
        </w:numPr>
        <w:tabs>
          <w:tab w:val="left" w:pos="864"/>
        </w:tabs>
        <w:ind w:left="864" w:hanging="608"/>
      </w:pPr>
      <w:r>
        <w:rPr>
          <w:color w:val="F89C36"/>
          <w:spacing w:val="-2"/>
        </w:rPr>
        <w:t>Non-compliance</w:t>
      </w:r>
    </w:p>
    <w:p w14:paraId="5DD6369A" w14:textId="77777777" w:rsidR="001A56F2" w:rsidRDefault="001A56F2" w:rsidP="001A56F2">
      <w:pPr>
        <w:pStyle w:val="BodyText"/>
        <w:spacing w:before="122"/>
        <w:ind w:left="28"/>
      </w:pPr>
      <w:r>
        <w:t>User</w:t>
      </w:r>
      <w:r>
        <w:rPr>
          <w:spacing w:val="-1"/>
        </w:rPr>
        <w:t xml:space="preserve"> </w:t>
      </w:r>
      <w:r>
        <w:t>organisations</w:t>
      </w:r>
      <w:r>
        <w:rPr>
          <w:spacing w:val="-4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violated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suspension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or termination as detailed in the Claims Portal User Agreement.</w:t>
      </w:r>
    </w:p>
    <w:p w14:paraId="1FBDA66F" w14:textId="7EE25DDB" w:rsidR="001A56F2" w:rsidRPr="001A56F2" w:rsidRDefault="001A56F2" w:rsidP="001A56F2">
      <w:pPr>
        <w:spacing w:line="235" w:lineRule="auto"/>
        <w:rPr>
          <w:color w:val="000000" w:themeColor="text1"/>
        </w:rPr>
        <w:sectPr w:rsidR="001A56F2" w:rsidRPr="001A56F2">
          <w:pgSz w:w="11900" w:h="16840"/>
          <w:pgMar w:top="2000" w:right="1275" w:bottom="1260" w:left="1275" w:header="1325" w:footer="1069" w:gutter="0"/>
          <w:cols w:space="720"/>
        </w:sectPr>
      </w:pPr>
    </w:p>
    <w:p w14:paraId="5A9FAFED" w14:textId="1FAA3158" w:rsidR="008E05CE" w:rsidRDefault="001A56F2" w:rsidP="001A56F2">
      <w:pPr>
        <w:pStyle w:val="Heading2"/>
        <w:tabs>
          <w:tab w:val="left" w:pos="495"/>
        </w:tabs>
        <w:spacing w:before="263"/>
        <w:ind w:left="28" w:firstLine="0"/>
      </w:pPr>
      <w:bookmarkStart w:id="2" w:name="_TOC_250003"/>
      <w:r>
        <w:rPr>
          <w:color w:val="F89C36"/>
        </w:rPr>
        <w:lastRenderedPageBreak/>
        <w:t>1.4. Inactive</w:t>
      </w:r>
      <w:r>
        <w:rPr>
          <w:color w:val="F89C36"/>
          <w:spacing w:val="-5"/>
        </w:rPr>
        <w:t xml:space="preserve"> </w:t>
      </w:r>
      <w:bookmarkEnd w:id="2"/>
      <w:r>
        <w:rPr>
          <w:color w:val="F89C36"/>
          <w:spacing w:val="-2"/>
        </w:rPr>
        <w:t>users</w:t>
      </w:r>
    </w:p>
    <w:p w14:paraId="3B2CEBEB" w14:textId="77777777" w:rsidR="008E05CE" w:rsidRDefault="00265147">
      <w:pPr>
        <w:pStyle w:val="BodyText"/>
        <w:spacing w:before="122"/>
        <w:ind w:left="28"/>
      </w:pPr>
      <w:r>
        <w:t>Users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logged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Claims</w:t>
      </w:r>
      <w:r>
        <w:rPr>
          <w:spacing w:val="-4"/>
        </w:rPr>
        <w:t xml:space="preserve"> </w:t>
      </w:r>
      <w:r>
        <w:t>portal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of 90</w:t>
      </w:r>
      <w:r>
        <w:rPr>
          <w:spacing w:val="-4"/>
        </w:rPr>
        <w:t xml:space="preserve"> </w:t>
      </w:r>
      <w:r>
        <w:t>days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 xml:space="preserve">automatically </w:t>
      </w:r>
      <w:r>
        <w:rPr>
          <w:spacing w:val="-2"/>
        </w:rPr>
        <w:t>disabled.</w:t>
      </w:r>
    </w:p>
    <w:p w14:paraId="45636186" w14:textId="77777777" w:rsidR="008E05CE" w:rsidRDefault="008E05CE">
      <w:pPr>
        <w:pStyle w:val="BodyText"/>
        <w:spacing w:before="88"/>
      </w:pPr>
    </w:p>
    <w:p w14:paraId="10A132A4" w14:textId="2311B7CD" w:rsidR="008E05CE" w:rsidRDefault="001A56F2" w:rsidP="001A56F2">
      <w:pPr>
        <w:pStyle w:val="Heading2"/>
        <w:tabs>
          <w:tab w:val="left" w:pos="495"/>
        </w:tabs>
        <w:ind w:left="28" w:firstLine="0"/>
      </w:pPr>
      <w:bookmarkStart w:id="3" w:name="_TOC_250002"/>
      <w:r>
        <w:rPr>
          <w:color w:val="F89C36"/>
        </w:rPr>
        <w:t>1.5. Organisations</w:t>
      </w:r>
      <w:r>
        <w:rPr>
          <w:color w:val="F89C36"/>
          <w:spacing w:val="-2"/>
        </w:rPr>
        <w:t xml:space="preserve"> </w:t>
      </w:r>
      <w:r>
        <w:rPr>
          <w:color w:val="F89C36"/>
        </w:rPr>
        <w:t>where</w:t>
      </w:r>
      <w:r>
        <w:rPr>
          <w:color w:val="F89C36"/>
          <w:spacing w:val="-3"/>
        </w:rPr>
        <w:t xml:space="preserve"> </w:t>
      </w:r>
      <w:r>
        <w:rPr>
          <w:color w:val="F89C36"/>
        </w:rPr>
        <w:t>the</w:t>
      </w:r>
      <w:r>
        <w:rPr>
          <w:color w:val="F89C36"/>
          <w:spacing w:val="-2"/>
        </w:rPr>
        <w:t xml:space="preserve"> </w:t>
      </w:r>
      <w:r>
        <w:rPr>
          <w:color w:val="F89C36"/>
        </w:rPr>
        <w:t>User</w:t>
      </w:r>
      <w:r>
        <w:rPr>
          <w:color w:val="F89C36"/>
          <w:spacing w:val="-3"/>
        </w:rPr>
        <w:t xml:space="preserve"> </w:t>
      </w:r>
      <w:r>
        <w:rPr>
          <w:color w:val="F89C36"/>
        </w:rPr>
        <w:t>Agreement</w:t>
      </w:r>
      <w:r>
        <w:rPr>
          <w:color w:val="F89C36"/>
          <w:spacing w:val="-3"/>
        </w:rPr>
        <w:t xml:space="preserve"> </w:t>
      </w:r>
      <w:r>
        <w:rPr>
          <w:color w:val="F89C36"/>
        </w:rPr>
        <w:t>has</w:t>
      </w:r>
      <w:r>
        <w:rPr>
          <w:color w:val="F89C36"/>
          <w:spacing w:val="-2"/>
        </w:rPr>
        <w:t xml:space="preserve"> </w:t>
      </w:r>
      <w:r>
        <w:rPr>
          <w:color w:val="F89C36"/>
        </w:rPr>
        <w:t>not</w:t>
      </w:r>
      <w:r>
        <w:rPr>
          <w:color w:val="F89C36"/>
          <w:spacing w:val="-5"/>
        </w:rPr>
        <w:t xml:space="preserve"> </w:t>
      </w:r>
      <w:r>
        <w:rPr>
          <w:color w:val="F89C36"/>
        </w:rPr>
        <w:t>been</w:t>
      </w:r>
      <w:r>
        <w:rPr>
          <w:color w:val="F89C36"/>
          <w:spacing w:val="-3"/>
        </w:rPr>
        <w:t xml:space="preserve"> </w:t>
      </w:r>
      <w:bookmarkEnd w:id="3"/>
      <w:r>
        <w:rPr>
          <w:color w:val="F89C36"/>
          <w:spacing w:val="-2"/>
        </w:rPr>
        <w:t>accepted</w:t>
      </w:r>
    </w:p>
    <w:p w14:paraId="132072B5" w14:textId="77777777" w:rsidR="008E05CE" w:rsidRDefault="00265147">
      <w:pPr>
        <w:pStyle w:val="BodyText"/>
        <w:spacing w:before="122"/>
        <w:ind w:left="28" w:right="160"/>
      </w:pPr>
      <w:r>
        <w:t>Users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unable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claims</w:t>
      </w:r>
      <w:r>
        <w:rPr>
          <w:spacing w:val="-4"/>
        </w:rPr>
        <w:t xml:space="preserve"> </w:t>
      </w:r>
      <w:r>
        <w:t>until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administrator has</w:t>
      </w:r>
      <w:r>
        <w:rPr>
          <w:spacing w:val="-3"/>
        </w:rPr>
        <w:t xml:space="preserve"> </w:t>
      </w:r>
      <w:r>
        <w:t>ticked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confirm</w:t>
      </w:r>
      <w:r>
        <w:rPr>
          <w:spacing w:val="-2"/>
        </w:rPr>
        <w:t xml:space="preserve"> </w:t>
      </w:r>
      <w:r>
        <w:t>that the organisation has accepted the User Agreement.</w:t>
      </w:r>
    </w:p>
    <w:p w14:paraId="5EDD34E9" w14:textId="77777777" w:rsidR="008E05CE" w:rsidRDefault="008E05CE">
      <w:pPr>
        <w:pStyle w:val="BodyText"/>
        <w:spacing w:before="89"/>
      </w:pPr>
    </w:p>
    <w:p w14:paraId="6743C075" w14:textId="36FF4A23" w:rsidR="008E05CE" w:rsidRDefault="00265147" w:rsidP="001A56F2">
      <w:pPr>
        <w:pStyle w:val="Heading2"/>
        <w:numPr>
          <w:ilvl w:val="1"/>
          <w:numId w:val="3"/>
        </w:numPr>
        <w:tabs>
          <w:tab w:val="left" w:pos="495"/>
        </w:tabs>
      </w:pPr>
      <w:bookmarkStart w:id="4" w:name="_TOC_250001"/>
      <w:bookmarkEnd w:id="4"/>
      <w:r>
        <w:rPr>
          <w:color w:val="F89C36"/>
          <w:spacing w:val="-2"/>
        </w:rPr>
        <w:t>Notifications</w:t>
      </w:r>
    </w:p>
    <w:p w14:paraId="2D3B4556" w14:textId="77777777" w:rsidR="008E05CE" w:rsidRDefault="00265147">
      <w:pPr>
        <w:pStyle w:val="BodyText"/>
        <w:spacing w:before="125"/>
        <w:ind w:left="28" w:right="160"/>
      </w:pPr>
      <w:r>
        <w:t>Notifications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messages</w:t>
      </w:r>
      <w:r>
        <w:rPr>
          <w:spacing w:val="-6"/>
        </w:rPr>
        <w:t xml:space="preserve"> </w:t>
      </w:r>
      <w:r>
        <w:t>generated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Portal</w:t>
      </w:r>
      <w:r>
        <w:rPr>
          <w:spacing w:val="-3"/>
        </w:rPr>
        <w:t xml:space="preserve"> </w:t>
      </w:r>
      <w:r>
        <w:t>along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lifecycle</w:t>
      </w:r>
      <w:r>
        <w:rPr>
          <w:spacing w:val="-4"/>
        </w:rPr>
        <w:t xml:space="preserve"> </w:t>
      </w:r>
      <w:r>
        <w:t>of a</w:t>
      </w:r>
      <w:r>
        <w:rPr>
          <w:spacing w:val="-4"/>
        </w:rPr>
        <w:t xml:space="preserve"> </w:t>
      </w:r>
      <w:r>
        <w:t>claim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 consequence</w:t>
      </w:r>
      <w:r>
        <w:rPr>
          <w:spacing w:val="-2"/>
        </w:rPr>
        <w:t xml:space="preserve"> </w:t>
      </w:r>
      <w:r>
        <w:t>of certain</w:t>
      </w:r>
      <w:r>
        <w:rPr>
          <w:spacing w:val="-6"/>
        </w:rPr>
        <w:t xml:space="preserve"> </w:t>
      </w:r>
      <w:r>
        <w:t>events.</w:t>
      </w:r>
      <w:r>
        <w:rPr>
          <w:spacing w:val="40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example,</w:t>
      </w:r>
      <w:r>
        <w:rPr>
          <w:spacing w:val="-1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Compensator</w:t>
      </w:r>
      <w:r>
        <w:rPr>
          <w:spacing w:val="-3"/>
        </w:rPr>
        <w:t xml:space="preserve"> </w:t>
      </w:r>
      <w:r>
        <w:t>clicks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“Accept” button after receiving a claim notification form, the system generates a notification to the Claimant Representative that says: “Claim 123 accepted by Compensator”.</w:t>
      </w:r>
    </w:p>
    <w:p w14:paraId="55DFBF3F" w14:textId="77777777" w:rsidR="008E05CE" w:rsidRDefault="008E05CE">
      <w:pPr>
        <w:pStyle w:val="BodyText"/>
      </w:pPr>
    </w:p>
    <w:p w14:paraId="03B8A6E9" w14:textId="77777777" w:rsidR="008E05CE" w:rsidRDefault="00265147">
      <w:pPr>
        <w:pStyle w:val="BodyText"/>
        <w:ind w:left="28" w:right="160"/>
      </w:pPr>
      <w:r>
        <w:t>Good</w:t>
      </w:r>
      <w:r>
        <w:rPr>
          <w:spacing w:val="-2"/>
        </w:rPr>
        <w:t xml:space="preserve"> </w:t>
      </w:r>
      <w:r>
        <w:t>housekeeping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Portal</w:t>
      </w:r>
      <w:r>
        <w:rPr>
          <w:spacing w:val="-5"/>
        </w:rPr>
        <w:t xml:space="preserve"> </w:t>
      </w:r>
      <w:r>
        <w:t>requires</w:t>
      </w:r>
      <w:r>
        <w:rPr>
          <w:spacing w:val="-4"/>
        </w:rPr>
        <w:t xml:space="preserve"> </w:t>
      </w:r>
      <w:r>
        <w:t>old</w:t>
      </w:r>
      <w:r>
        <w:rPr>
          <w:spacing w:val="-2"/>
        </w:rPr>
        <w:t xml:space="preserve"> </w:t>
      </w:r>
      <w:r>
        <w:t>notifications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deleted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daily</w:t>
      </w:r>
      <w:r>
        <w:rPr>
          <w:spacing w:val="-4"/>
        </w:rPr>
        <w:t xml:space="preserve"> </w:t>
      </w:r>
      <w:r>
        <w:t>basis</w:t>
      </w:r>
      <w:r>
        <w:rPr>
          <w:spacing w:val="-1"/>
        </w:rPr>
        <w:t xml:space="preserve"> </w:t>
      </w:r>
      <w:r>
        <w:t>and we encourage users to remove old notifications.</w:t>
      </w:r>
    </w:p>
    <w:p w14:paraId="5DE7F602" w14:textId="77777777" w:rsidR="008E05CE" w:rsidRDefault="00265147">
      <w:pPr>
        <w:pStyle w:val="BodyText"/>
        <w:spacing w:before="252"/>
        <w:ind w:left="28"/>
      </w:pPr>
      <w:r>
        <w:t>Due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 claims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Portal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volume</w:t>
      </w:r>
      <w:r>
        <w:rPr>
          <w:spacing w:val="-1"/>
        </w:rPr>
        <w:t xml:space="preserve"> </w:t>
      </w:r>
      <w:r>
        <w:t>of new</w:t>
      </w:r>
      <w:r>
        <w:rPr>
          <w:spacing w:val="-5"/>
        </w:rPr>
        <w:t xml:space="preserve"> </w:t>
      </w:r>
      <w:r>
        <w:t>Notifications,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Portal</w:t>
      </w:r>
      <w:r>
        <w:rPr>
          <w:spacing w:val="-3"/>
        </w:rPr>
        <w:t xml:space="preserve"> </w:t>
      </w:r>
      <w:r>
        <w:t>will automatically remove notifications after 15 calendar days.</w:t>
      </w:r>
    </w:p>
    <w:p w14:paraId="26D5A1DD" w14:textId="77777777" w:rsidR="008E05CE" w:rsidRDefault="008E05CE">
      <w:pPr>
        <w:pStyle w:val="BodyText"/>
        <w:spacing w:before="89"/>
      </w:pPr>
    </w:p>
    <w:p w14:paraId="6CAF6DC7" w14:textId="77777777" w:rsidR="008E05CE" w:rsidRDefault="00265147" w:rsidP="001A56F2">
      <w:pPr>
        <w:pStyle w:val="Heading2"/>
        <w:numPr>
          <w:ilvl w:val="1"/>
          <w:numId w:val="3"/>
        </w:numPr>
        <w:tabs>
          <w:tab w:val="left" w:pos="495"/>
        </w:tabs>
        <w:ind w:left="495" w:hanging="467"/>
      </w:pPr>
      <w:bookmarkStart w:id="5" w:name="_TOC_250000"/>
      <w:r>
        <w:rPr>
          <w:color w:val="F89C36"/>
        </w:rPr>
        <w:t>Policy</w:t>
      </w:r>
      <w:r>
        <w:rPr>
          <w:color w:val="F89C36"/>
          <w:spacing w:val="-5"/>
        </w:rPr>
        <w:t xml:space="preserve"> </w:t>
      </w:r>
      <w:bookmarkEnd w:id="5"/>
      <w:r>
        <w:rPr>
          <w:color w:val="F89C36"/>
          <w:spacing w:val="-2"/>
        </w:rPr>
        <w:t>compliance</w:t>
      </w:r>
    </w:p>
    <w:p w14:paraId="21136AF9" w14:textId="77777777" w:rsidR="008E05CE" w:rsidRDefault="008E05CE">
      <w:pPr>
        <w:pStyle w:val="BodyText"/>
        <w:spacing w:before="94"/>
        <w:rPr>
          <w:sz w:val="24"/>
        </w:rPr>
      </w:pPr>
    </w:p>
    <w:p w14:paraId="00FB99B8" w14:textId="77777777" w:rsidR="008E05CE" w:rsidRDefault="00265147" w:rsidP="001A56F2">
      <w:pPr>
        <w:pStyle w:val="ListParagraph"/>
        <w:numPr>
          <w:ilvl w:val="2"/>
          <w:numId w:val="3"/>
        </w:numPr>
        <w:tabs>
          <w:tab w:val="left" w:pos="864"/>
        </w:tabs>
        <w:ind w:left="864" w:hanging="608"/>
      </w:pPr>
      <w:r>
        <w:rPr>
          <w:color w:val="F89C36"/>
        </w:rPr>
        <w:t>Compliance</w:t>
      </w:r>
      <w:r>
        <w:rPr>
          <w:color w:val="F89C36"/>
          <w:spacing w:val="-11"/>
        </w:rPr>
        <w:t xml:space="preserve"> </w:t>
      </w:r>
      <w:r>
        <w:rPr>
          <w:color w:val="F89C36"/>
          <w:spacing w:val="-2"/>
        </w:rPr>
        <w:t>measurement</w:t>
      </w:r>
    </w:p>
    <w:p w14:paraId="4F44D15A" w14:textId="77777777" w:rsidR="008E05CE" w:rsidRDefault="00265147">
      <w:pPr>
        <w:pStyle w:val="BodyText"/>
        <w:spacing w:before="119"/>
        <w:ind w:left="28"/>
      </w:pPr>
      <w:r>
        <w:t>Claims</w:t>
      </w:r>
      <w:r>
        <w:rPr>
          <w:spacing w:val="-2"/>
        </w:rPr>
        <w:t xml:space="preserve"> </w:t>
      </w:r>
      <w:r>
        <w:t>Portal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verify</w:t>
      </w:r>
      <w:r>
        <w:rPr>
          <w:spacing w:val="-4"/>
        </w:rPr>
        <w:t xml:space="preserve"> </w:t>
      </w:r>
      <w:r>
        <w:t>compliance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various</w:t>
      </w:r>
      <w:r>
        <w:rPr>
          <w:spacing w:val="-4"/>
        </w:rPr>
        <w:t xml:space="preserve"> </w:t>
      </w:r>
      <w:r>
        <w:t>methods,</w:t>
      </w:r>
      <w:r>
        <w:rPr>
          <w:spacing w:val="-3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not limited to system reports and both internal and external audits.</w:t>
      </w:r>
    </w:p>
    <w:p w14:paraId="1E205BAA" w14:textId="77777777" w:rsidR="008E05CE" w:rsidRDefault="008E05CE">
      <w:pPr>
        <w:pStyle w:val="BodyText"/>
        <w:spacing w:before="114"/>
      </w:pPr>
    </w:p>
    <w:p w14:paraId="5A695243" w14:textId="77777777" w:rsidR="008E05CE" w:rsidRDefault="00265147" w:rsidP="001A56F2">
      <w:pPr>
        <w:pStyle w:val="ListParagraph"/>
        <w:numPr>
          <w:ilvl w:val="2"/>
          <w:numId w:val="3"/>
        </w:numPr>
        <w:tabs>
          <w:tab w:val="left" w:pos="864"/>
        </w:tabs>
        <w:ind w:left="864" w:hanging="608"/>
      </w:pPr>
      <w:r>
        <w:rPr>
          <w:color w:val="F89C36"/>
          <w:spacing w:val="-2"/>
        </w:rPr>
        <w:t>Exceptions</w:t>
      </w:r>
    </w:p>
    <w:p w14:paraId="1585B573" w14:textId="77777777" w:rsidR="008E05CE" w:rsidRDefault="00265147">
      <w:pPr>
        <w:pStyle w:val="BodyText"/>
        <w:spacing w:before="122"/>
        <w:ind w:left="28"/>
      </w:pPr>
      <w:r>
        <w:t>Any</w:t>
      </w:r>
      <w:r>
        <w:rPr>
          <w:spacing w:val="-4"/>
        </w:rPr>
        <w:t xml:space="preserve"> </w:t>
      </w:r>
      <w:r>
        <w:t>exception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Claims</w:t>
      </w:r>
      <w:r>
        <w:rPr>
          <w:spacing w:val="-1"/>
        </w:rPr>
        <w:t xml:space="preserve"> </w:t>
      </w:r>
      <w:r>
        <w:t>Portal</w:t>
      </w:r>
      <w:r>
        <w:rPr>
          <w:spacing w:val="-5"/>
        </w:rPr>
        <w:t xml:space="preserve"> </w:t>
      </w:r>
      <w:r>
        <w:t>Governance</w:t>
      </w:r>
      <w:r>
        <w:rPr>
          <w:spacing w:val="-2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 xml:space="preserve">in </w:t>
      </w:r>
      <w:r>
        <w:rPr>
          <w:spacing w:val="-2"/>
        </w:rPr>
        <w:t>advance.</w:t>
      </w:r>
    </w:p>
    <w:p w14:paraId="458EBFD7" w14:textId="77777777" w:rsidR="008E05CE" w:rsidRDefault="008E05CE">
      <w:pPr>
        <w:pStyle w:val="BodyText"/>
        <w:spacing w:before="112"/>
      </w:pPr>
    </w:p>
    <w:p w14:paraId="10626463" w14:textId="77777777" w:rsidR="008E05CE" w:rsidRDefault="00265147" w:rsidP="001A56F2">
      <w:pPr>
        <w:pStyle w:val="ListParagraph"/>
        <w:numPr>
          <w:ilvl w:val="2"/>
          <w:numId w:val="3"/>
        </w:numPr>
        <w:tabs>
          <w:tab w:val="left" w:pos="864"/>
        </w:tabs>
        <w:ind w:left="864" w:hanging="608"/>
      </w:pPr>
      <w:r>
        <w:rPr>
          <w:color w:val="F89C36"/>
          <w:spacing w:val="-2"/>
        </w:rPr>
        <w:t>Non-compliance</w:t>
      </w:r>
    </w:p>
    <w:p w14:paraId="29B1F62B" w14:textId="77777777" w:rsidR="008E05CE" w:rsidRDefault="00265147">
      <w:pPr>
        <w:pStyle w:val="BodyText"/>
        <w:spacing w:before="122"/>
        <w:ind w:left="28"/>
      </w:pPr>
      <w:r>
        <w:t>User</w:t>
      </w:r>
      <w:r>
        <w:rPr>
          <w:spacing w:val="-1"/>
        </w:rPr>
        <w:t xml:space="preserve"> </w:t>
      </w:r>
      <w:r>
        <w:t>organisations</w:t>
      </w:r>
      <w:r>
        <w:rPr>
          <w:spacing w:val="-4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violated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suspension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or termination as detailed in the Claims Portal User Agreement.</w:t>
      </w:r>
    </w:p>
    <w:sectPr w:rsidR="008E05CE">
      <w:pgSz w:w="11900" w:h="16840"/>
      <w:pgMar w:top="2000" w:right="1275" w:bottom="1260" w:left="1275" w:header="1325" w:footer="10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4CC40" w14:textId="77777777" w:rsidR="008E2B0C" w:rsidRDefault="008E2B0C">
      <w:r>
        <w:separator/>
      </w:r>
    </w:p>
  </w:endnote>
  <w:endnote w:type="continuationSeparator" w:id="0">
    <w:p w14:paraId="6C629B07" w14:textId="77777777" w:rsidR="008E2B0C" w:rsidRDefault="008E2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1B7F5" w14:textId="3472A455" w:rsidR="001F341C" w:rsidRDefault="001F341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504896" behindDoc="0" locked="0" layoutInCell="1" allowOverlap="1" wp14:anchorId="2D17118B" wp14:editId="79A80D3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242060" cy="314325"/>
              <wp:effectExtent l="0" t="0" r="0" b="0"/>
              <wp:wrapNone/>
              <wp:docPr id="581234837" name="Text Box 8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206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7F8D10" w14:textId="02538AF0" w:rsidR="001F341C" w:rsidRPr="001F341C" w:rsidRDefault="001F341C" w:rsidP="001F341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F341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17118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Company Confidential" style="position:absolute;margin-left:46.6pt;margin-top:0;width:97.8pt;height:24.75pt;z-index:48750489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" filled="f" stroked="f">
              <v:fill o:detectmouseclick="t"/>
              <v:textbox style="mso-fit-shape-to-text:t" inset="0,0,20pt,15pt">
                <w:txbxContent>
                  <w:p w14:paraId="527F8D10" w14:textId="02538AF0" w:rsidR="001F341C" w:rsidRPr="001F341C" w:rsidRDefault="001F341C" w:rsidP="001F341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1F341C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Company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897E7" w14:textId="60C9F273" w:rsidR="008E05CE" w:rsidRDefault="001F341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5920" behindDoc="0" locked="0" layoutInCell="1" allowOverlap="1" wp14:anchorId="3E671007" wp14:editId="5506DE76">
              <wp:simplePos x="812800" y="100076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242060" cy="314325"/>
              <wp:effectExtent l="0" t="0" r="0" b="0"/>
              <wp:wrapNone/>
              <wp:docPr id="1367362275" name="Text Box 9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206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664617" w14:textId="419BCE81" w:rsidR="001F341C" w:rsidRPr="001F341C" w:rsidRDefault="001F341C" w:rsidP="001F341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F341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67100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alt="Company Confidential" style="position:absolute;margin-left:46.6pt;margin-top:0;width:97.8pt;height:24.75pt;z-index:48750592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" filled="f" stroked="f">
              <v:fill o:detectmouseclick="t"/>
              <v:textbox style="mso-fit-shape-to-text:t" inset="0,0,20pt,15pt">
                <w:txbxContent>
                  <w:p w14:paraId="6F664617" w14:textId="419BCE81" w:rsidR="001F341C" w:rsidRPr="001F341C" w:rsidRDefault="001F341C" w:rsidP="001F341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1F341C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Company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65147">
      <w:rPr>
        <w:noProof/>
        <w:sz w:val="20"/>
      </w:rPr>
      <mc:AlternateContent>
        <mc:Choice Requires="wps">
          <w:drawing>
            <wp:anchor distT="0" distB="0" distL="0" distR="0" simplePos="0" relativeHeight="487501312" behindDoc="1" locked="0" layoutInCell="1" allowOverlap="1" wp14:anchorId="61C7B762" wp14:editId="45D31C58">
              <wp:simplePos x="0" y="0"/>
              <wp:positionH relativeFrom="page">
                <wp:posOffset>809548</wp:posOffset>
              </wp:positionH>
              <wp:positionV relativeFrom="page">
                <wp:posOffset>9835590</wp:posOffset>
              </wp:positionV>
              <wp:extent cx="593725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372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37250" h="6350">
                            <a:moveTo>
                              <a:pt x="5937250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937250" y="6096"/>
                            </a:lnTo>
                            <a:lnTo>
                              <a:pt x="5937250" y="0"/>
                            </a:lnTo>
                            <a:close/>
                          </a:path>
                        </a:pathLst>
                      </a:custGeom>
                      <a:solidFill>
                        <a:srgbClr val="F89C3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F618EE" id="Graphic 4" o:spid="_x0000_s1026" style="position:absolute;margin-left:63.75pt;margin-top:774.45pt;width:467.5pt;height:.5pt;z-index:-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372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" path="m5937250,l,,,6096r5937250,l5937250,xe" fillcolor="#f89c36" stroked="f">
              <v:path arrowok="t"/>
              <w10:wrap anchorx="page" anchory="page"/>
            </v:shape>
          </w:pict>
        </mc:Fallback>
      </mc:AlternateContent>
    </w:r>
    <w:r w:rsidR="00265147">
      <w:rPr>
        <w:noProof/>
        <w:sz w:val="20"/>
      </w:rPr>
      <mc:AlternateContent>
        <mc:Choice Requires="wps">
          <w:drawing>
            <wp:anchor distT="0" distB="0" distL="0" distR="0" simplePos="0" relativeHeight="487501824" behindDoc="1" locked="0" layoutInCell="1" allowOverlap="1" wp14:anchorId="4EF32B78" wp14:editId="61D769B7">
              <wp:simplePos x="0" y="0"/>
              <wp:positionH relativeFrom="page">
                <wp:posOffset>816660</wp:posOffset>
              </wp:positionH>
              <wp:positionV relativeFrom="page">
                <wp:posOffset>9961140</wp:posOffset>
              </wp:positionV>
              <wp:extent cx="1369060" cy="4743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9060" cy="474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496381" w14:textId="38F51BCA" w:rsidR="008E05CE" w:rsidRDefault="00265147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color w:val="F89C36"/>
                            </w:rPr>
                            <w:t>Data</w:t>
                          </w:r>
                          <w:r>
                            <w:rPr>
                              <w:color w:val="F89C36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F89C36"/>
                            </w:rPr>
                            <w:t>Retention</w:t>
                          </w:r>
                          <w:r>
                            <w:rPr>
                              <w:color w:val="F89C36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F89C36"/>
                            </w:rPr>
                            <w:t>Policy March 20</w:t>
                          </w:r>
                          <w:r w:rsidR="001F341C">
                            <w:rPr>
                              <w:color w:val="F89C36"/>
                            </w:rPr>
                            <w:t>26</w:t>
                          </w:r>
                        </w:p>
                        <w:p w14:paraId="107B4939" w14:textId="34530004" w:rsidR="008E05CE" w:rsidRDefault="00265147">
                          <w:pPr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F89C36"/>
                              <w:sz w:val="18"/>
                            </w:rPr>
                            <w:t>Version</w:t>
                          </w:r>
                          <w:r>
                            <w:rPr>
                              <w:color w:val="F89C36"/>
                              <w:spacing w:val="-3"/>
                              <w:sz w:val="18"/>
                            </w:rPr>
                            <w:t xml:space="preserve"> </w:t>
                          </w:r>
                          <w:r w:rsidR="001F341C">
                            <w:rPr>
                              <w:color w:val="F89C36"/>
                              <w:spacing w:val="-5"/>
                              <w:sz w:val="18"/>
                            </w:rPr>
                            <w:t>3</w:t>
                          </w:r>
                          <w:r>
                            <w:rPr>
                              <w:color w:val="F89C36"/>
                              <w:spacing w:val="-5"/>
                              <w:sz w:val="18"/>
                            </w:rPr>
                            <w:t>.0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F32B78" id="Textbox 5" o:spid="_x0000_s1029" type="#_x0000_t202" style="position:absolute;margin-left:64.3pt;margin-top:784.35pt;width:107.8pt;height:37.35pt;z-index:-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" filled="f" stroked="f">
              <v:textbox inset="0,0,0,0">
                <w:txbxContent>
                  <w:p w14:paraId="6E496381" w14:textId="38F51BCA" w:rsidR="008E05CE" w:rsidRDefault="00265147"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color w:val="F89C36"/>
                      </w:rPr>
                      <w:t>Data</w:t>
                    </w:r>
                    <w:r>
                      <w:rPr>
                        <w:color w:val="F89C36"/>
                        <w:spacing w:val="-16"/>
                      </w:rPr>
                      <w:t xml:space="preserve"> </w:t>
                    </w:r>
                    <w:r>
                      <w:rPr>
                        <w:color w:val="F89C36"/>
                      </w:rPr>
                      <w:t>Retention</w:t>
                    </w:r>
                    <w:r>
                      <w:rPr>
                        <w:color w:val="F89C36"/>
                        <w:spacing w:val="-15"/>
                      </w:rPr>
                      <w:t xml:space="preserve"> </w:t>
                    </w:r>
                    <w:r>
                      <w:rPr>
                        <w:color w:val="F89C36"/>
                      </w:rPr>
                      <w:t>Policy March 20</w:t>
                    </w:r>
                    <w:r w:rsidR="001F341C">
                      <w:rPr>
                        <w:color w:val="F89C36"/>
                      </w:rPr>
                      <w:t>26</w:t>
                    </w:r>
                  </w:p>
                  <w:p w14:paraId="107B4939" w14:textId="34530004" w:rsidR="008E05CE" w:rsidRDefault="00265147">
                    <w:pPr>
                      <w:ind w:left="20"/>
                      <w:rPr>
                        <w:sz w:val="18"/>
                      </w:rPr>
                    </w:pPr>
                    <w:r>
                      <w:rPr>
                        <w:color w:val="F89C36"/>
                        <w:sz w:val="18"/>
                      </w:rPr>
                      <w:t>Version</w:t>
                    </w:r>
                    <w:r>
                      <w:rPr>
                        <w:color w:val="F89C36"/>
                        <w:spacing w:val="-3"/>
                        <w:sz w:val="18"/>
                      </w:rPr>
                      <w:t xml:space="preserve"> </w:t>
                    </w:r>
                    <w:r w:rsidR="001F341C">
                      <w:rPr>
                        <w:color w:val="F89C36"/>
                        <w:spacing w:val="-5"/>
                        <w:sz w:val="18"/>
                      </w:rPr>
                      <w:t>3</w:t>
                    </w:r>
                    <w:r>
                      <w:rPr>
                        <w:color w:val="F89C36"/>
                        <w:spacing w:val="-5"/>
                        <w:sz w:val="18"/>
                      </w:rPr>
                      <w:t>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65147">
      <w:rPr>
        <w:noProof/>
        <w:sz w:val="20"/>
      </w:rPr>
      <mc:AlternateContent>
        <mc:Choice Requires="wps">
          <w:drawing>
            <wp:anchor distT="0" distB="0" distL="0" distR="0" simplePos="0" relativeHeight="487502336" behindDoc="1" locked="0" layoutInCell="1" allowOverlap="1" wp14:anchorId="1FFF8A7E" wp14:editId="2970C4AA">
              <wp:simplePos x="0" y="0"/>
              <wp:positionH relativeFrom="page">
                <wp:posOffset>6017514</wp:posOffset>
              </wp:positionH>
              <wp:positionV relativeFrom="page">
                <wp:posOffset>9966017</wp:posOffset>
              </wp:positionV>
              <wp:extent cx="742315" cy="1822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231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09FB40" w14:textId="77777777" w:rsidR="008E05CE" w:rsidRDefault="00265147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color w:val="F89C36"/>
                            </w:rPr>
                            <w:t>Page</w:t>
                          </w:r>
                          <w:r>
                            <w:rPr>
                              <w:color w:val="F89C36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F89C36"/>
                            </w:rPr>
                            <w:fldChar w:fldCharType="begin"/>
                          </w:r>
                          <w:r>
                            <w:rPr>
                              <w:color w:val="F89C36"/>
                            </w:rPr>
                            <w:instrText xml:space="preserve"> PAGE </w:instrText>
                          </w:r>
                          <w:r>
                            <w:rPr>
                              <w:color w:val="F89C36"/>
                            </w:rPr>
                            <w:fldChar w:fldCharType="separate"/>
                          </w:r>
                          <w:r>
                            <w:rPr>
                              <w:color w:val="F89C36"/>
                            </w:rPr>
                            <w:t>1</w:t>
                          </w:r>
                          <w:r>
                            <w:rPr>
                              <w:color w:val="F89C36"/>
                            </w:rPr>
                            <w:fldChar w:fldCharType="end"/>
                          </w:r>
                          <w:r>
                            <w:rPr>
                              <w:color w:val="F89C3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F89C36"/>
                            </w:rPr>
                            <w:t>of</w:t>
                          </w:r>
                          <w:r>
                            <w:rPr>
                              <w:color w:val="F89C36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F89C36"/>
                              <w:spacing w:val="-12"/>
                            </w:rPr>
                            <w:fldChar w:fldCharType="begin"/>
                          </w:r>
                          <w:r>
                            <w:rPr>
                              <w:color w:val="F89C36"/>
                              <w:spacing w:val="-12"/>
                            </w:rPr>
                            <w:instrText xml:space="preserve"> NUMPAGES </w:instrText>
                          </w:r>
                          <w:r>
                            <w:rPr>
                              <w:color w:val="F89C36"/>
                              <w:spacing w:val="-12"/>
                            </w:rPr>
                            <w:fldChar w:fldCharType="separate"/>
                          </w:r>
                          <w:r>
                            <w:rPr>
                              <w:color w:val="F89C36"/>
                              <w:spacing w:val="-12"/>
                            </w:rPr>
                            <w:t>4</w:t>
                          </w:r>
                          <w:r>
                            <w:rPr>
                              <w:color w:val="F89C36"/>
                              <w:spacing w:val="-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FF8A7E" id="Textbox 6" o:spid="_x0000_s1028" type="#_x0000_t202" style="position:absolute;margin-left:473.8pt;margin-top:784.75pt;width:58.45pt;height:14.35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" filled="f" stroked="f">
              <v:textbox inset="0,0,0,0">
                <w:txbxContent>
                  <w:p w14:paraId="0509FB40" w14:textId="77777777" w:rsidR="008E05CE" w:rsidRDefault="00265147"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color w:val="F89C36"/>
                      </w:rPr>
                      <w:t>Page</w:t>
                    </w:r>
                    <w:r>
                      <w:rPr>
                        <w:color w:val="F89C36"/>
                        <w:spacing w:val="-1"/>
                      </w:rPr>
                      <w:t xml:space="preserve"> </w:t>
                    </w:r>
                    <w:r>
                      <w:rPr>
                        <w:color w:val="F89C36"/>
                      </w:rPr>
                      <w:fldChar w:fldCharType="begin"/>
                    </w:r>
                    <w:r>
                      <w:rPr>
                        <w:color w:val="F89C36"/>
                      </w:rPr>
                      <w:instrText xml:space="preserve"> PAGE </w:instrText>
                    </w:r>
                    <w:r>
                      <w:rPr>
                        <w:color w:val="F89C36"/>
                      </w:rPr>
                      <w:fldChar w:fldCharType="separate"/>
                    </w:r>
                    <w:r>
                      <w:rPr>
                        <w:color w:val="F89C36"/>
                      </w:rPr>
                      <w:t>1</w:t>
                    </w:r>
                    <w:r>
                      <w:rPr>
                        <w:color w:val="F89C36"/>
                      </w:rPr>
                      <w:fldChar w:fldCharType="end"/>
                    </w:r>
                    <w:r>
                      <w:rPr>
                        <w:color w:val="F89C36"/>
                        <w:spacing w:val="-3"/>
                      </w:rPr>
                      <w:t xml:space="preserve"> </w:t>
                    </w:r>
                    <w:r>
                      <w:rPr>
                        <w:color w:val="F89C36"/>
                      </w:rPr>
                      <w:t>of</w:t>
                    </w:r>
                    <w:r>
                      <w:rPr>
                        <w:color w:val="F89C36"/>
                        <w:spacing w:val="1"/>
                      </w:rPr>
                      <w:t xml:space="preserve"> </w:t>
                    </w:r>
                    <w:r>
                      <w:rPr>
                        <w:color w:val="F89C36"/>
                        <w:spacing w:val="-12"/>
                      </w:rPr>
                      <w:fldChar w:fldCharType="begin"/>
                    </w:r>
                    <w:r>
                      <w:rPr>
                        <w:color w:val="F89C36"/>
                        <w:spacing w:val="-12"/>
                      </w:rPr>
                      <w:instrText xml:space="preserve"> NUMPAGES </w:instrText>
                    </w:r>
                    <w:r>
                      <w:rPr>
                        <w:color w:val="F89C36"/>
                        <w:spacing w:val="-12"/>
                      </w:rPr>
                      <w:fldChar w:fldCharType="separate"/>
                    </w:r>
                    <w:r>
                      <w:rPr>
                        <w:color w:val="F89C36"/>
                        <w:spacing w:val="-12"/>
                      </w:rPr>
                      <w:t>4</w:t>
                    </w:r>
                    <w:r>
                      <w:rPr>
                        <w:color w:val="F89C36"/>
                        <w:spacing w:val="-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65147">
      <w:rPr>
        <w:noProof/>
        <w:sz w:val="20"/>
      </w:rPr>
      <mc:AlternateContent>
        <mc:Choice Requires="wps">
          <w:drawing>
            <wp:anchor distT="0" distB="0" distL="0" distR="0" simplePos="0" relativeHeight="487502848" behindDoc="1" locked="0" layoutInCell="1" allowOverlap="1" wp14:anchorId="66356CC5" wp14:editId="2A9AB88E">
              <wp:simplePos x="0" y="0"/>
              <wp:positionH relativeFrom="page">
                <wp:posOffset>5994653</wp:posOffset>
              </wp:positionH>
              <wp:positionV relativeFrom="page">
                <wp:posOffset>10256170</wp:posOffset>
              </wp:positionV>
              <wp:extent cx="763905" cy="15367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390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A497C2" w14:textId="77777777" w:rsidR="008E05CE" w:rsidRDefault="00265147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F89C36"/>
                              <w:sz w:val="18"/>
                            </w:rPr>
                            <w:t>Public</w:t>
                          </w:r>
                          <w:r>
                            <w:rPr>
                              <w:color w:val="F89C36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89C36"/>
                              <w:spacing w:val="-2"/>
                              <w:sz w:val="18"/>
                            </w:rPr>
                            <w:t>Domain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356CC5" id="Textbox 7" o:spid="_x0000_s1029" type="#_x0000_t202" style="position:absolute;margin-left:472pt;margin-top:807.55pt;width:60.15pt;height:12.1pt;z-index:-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" filled="f" stroked="f">
              <v:textbox inset="0,0,0,0">
                <w:txbxContent>
                  <w:p w14:paraId="5AA497C2" w14:textId="77777777" w:rsidR="008E05CE" w:rsidRDefault="00265147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color w:val="F89C36"/>
                        <w:sz w:val="18"/>
                      </w:rPr>
                      <w:t>Public</w:t>
                    </w:r>
                    <w:r>
                      <w:rPr>
                        <w:color w:val="F89C36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F89C36"/>
                        <w:spacing w:val="-2"/>
                        <w:sz w:val="18"/>
                      </w:rPr>
                      <w:t>Domain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F5B05" w14:textId="51B67DFF" w:rsidR="001F341C" w:rsidRDefault="001F341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503872" behindDoc="0" locked="0" layoutInCell="1" allowOverlap="1" wp14:anchorId="610C7FEB" wp14:editId="0CD7EDB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242060" cy="314325"/>
              <wp:effectExtent l="0" t="0" r="0" b="0"/>
              <wp:wrapNone/>
              <wp:docPr id="1648818382" name="Text Box 7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206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2771BD" w14:textId="77777777" w:rsidR="001F341C" w:rsidRPr="001F341C" w:rsidRDefault="001F341C" w:rsidP="001F341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0C7FE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alt="Company Confidential" style="position:absolute;margin-left:46.6pt;margin-top:0;width:97.8pt;height:24.75pt;z-index:48750387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" filled="f" stroked="f">
              <v:fill o:detectmouseclick="t"/>
              <v:textbox style="mso-fit-shape-to-text:t" inset="0,0,20pt,15pt">
                <w:txbxContent>
                  <w:p w14:paraId="482771BD" w14:textId="77777777" w:rsidR="001F341C" w:rsidRPr="001F341C" w:rsidRDefault="001F341C" w:rsidP="001F341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FD3B8" w14:textId="77777777" w:rsidR="008E2B0C" w:rsidRDefault="008E2B0C">
      <w:r>
        <w:separator/>
      </w:r>
    </w:p>
  </w:footnote>
  <w:footnote w:type="continuationSeparator" w:id="0">
    <w:p w14:paraId="07E1CCE4" w14:textId="77777777" w:rsidR="008E2B0C" w:rsidRDefault="008E2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B9D86" w14:textId="77777777" w:rsidR="008E05CE" w:rsidRDefault="0026514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9776" behindDoc="1" locked="0" layoutInCell="1" allowOverlap="1" wp14:anchorId="2FDEA67C" wp14:editId="0BA5AE34">
          <wp:simplePos x="0" y="0"/>
          <wp:positionH relativeFrom="page">
            <wp:posOffset>4256404</wp:posOffset>
          </wp:positionH>
          <wp:positionV relativeFrom="page">
            <wp:posOffset>841374</wp:posOffset>
          </wp:positionV>
          <wp:extent cx="2458085" cy="19621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58085" cy="196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0288" behindDoc="1" locked="0" layoutInCell="1" allowOverlap="1" wp14:anchorId="6E18BB7B" wp14:editId="45DD5F89">
              <wp:simplePos x="0" y="0"/>
              <wp:positionH relativeFrom="page">
                <wp:posOffset>809548</wp:posOffset>
              </wp:positionH>
              <wp:positionV relativeFrom="page">
                <wp:posOffset>1132585</wp:posOffset>
              </wp:positionV>
              <wp:extent cx="593725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372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37250" h="6350">
                            <a:moveTo>
                              <a:pt x="5937250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937250" y="6096"/>
                            </a:lnTo>
                            <a:lnTo>
                              <a:pt x="5937250" y="0"/>
                            </a:lnTo>
                            <a:close/>
                          </a:path>
                        </a:pathLst>
                      </a:custGeom>
                      <a:solidFill>
                        <a:srgbClr val="F89C3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A9E531" id="Graphic 2" o:spid="_x0000_s1026" style="position:absolute;margin-left:63.75pt;margin-top:89.2pt;width:467.5pt;height:.5pt;z-index:-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372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" path="m5937250,l,,,6096r5937250,l5937250,xe" fillcolor="#f89c36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0800" behindDoc="1" locked="0" layoutInCell="1" allowOverlap="1" wp14:anchorId="58A6DC5E" wp14:editId="1460D493">
              <wp:simplePos x="0" y="0"/>
              <wp:positionH relativeFrom="page">
                <wp:posOffset>815136</wp:posOffset>
              </wp:positionH>
              <wp:positionV relativeFrom="page">
                <wp:posOffset>833246</wp:posOffset>
              </wp:positionV>
              <wp:extent cx="1607185" cy="2247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7185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A6E426" w14:textId="77777777" w:rsidR="008E05CE" w:rsidRDefault="00265147">
                          <w:pPr>
                            <w:spacing w:before="11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color w:val="F89C36"/>
                              <w:sz w:val="28"/>
                            </w:rPr>
                            <w:t>Claims</w:t>
                          </w:r>
                          <w:r>
                            <w:rPr>
                              <w:color w:val="F89C36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89C36"/>
                              <w:sz w:val="28"/>
                            </w:rPr>
                            <w:t>Portal</w:t>
                          </w:r>
                          <w:r>
                            <w:rPr>
                              <w:color w:val="F89C36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89C36"/>
                              <w:spacing w:val="-4"/>
                              <w:sz w:val="28"/>
                            </w:rPr>
                            <w:t>Board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A6DC5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64.2pt;margin-top:65.6pt;width:126.55pt;height:17.7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" filled="f" stroked="f">
              <v:textbox inset="0,0,0,0">
                <w:txbxContent>
                  <w:p w14:paraId="0CA6E426" w14:textId="77777777" w:rsidR="008E05CE" w:rsidRDefault="00265147">
                    <w:pPr>
                      <w:spacing w:before="11"/>
                      <w:ind w:left="20"/>
                      <w:rPr>
                        <w:sz w:val="28"/>
                      </w:rPr>
                    </w:pPr>
                    <w:r>
                      <w:rPr>
                        <w:color w:val="F89C36"/>
                        <w:sz w:val="28"/>
                      </w:rPr>
                      <w:t>Claims</w:t>
                    </w:r>
                    <w:r>
                      <w:rPr>
                        <w:color w:val="F89C36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color w:val="F89C36"/>
                        <w:sz w:val="28"/>
                      </w:rPr>
                      <w:t>Portal</w:t>
                    </w:r>
                    <w:r>
                      <w:rPr>
                        <w:color w:val="F89C36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color w:val="F89C36"/>
                        <w:spacing w:val="-4"/>
                        <w:sz w:val="28"/>
                      </w:rPr>
                      <w:t>Board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F3DD4"/>
    <w:multiLevelType w:val="multilevel"/>
    <w:tmpl w:val="96EA318E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24" w:hanging="1800"/>
      </w:pPr>
      <w:rPr>
        <w:rFonts w:hint="default"/>
      </w:rPr>
    </w:lvl>
  </w:abstractNum>
  <w:abstractNum w:abstractNumId="1" w15:restartNumberingAfterBreak="0">
    <w:nsid w:val="517F3263"/>
    <w:multiLevelType w:val="multilevel"/>
    <w:tmpl w:val="487E7554"/>
    <w:lvl w:ilvl="0">
      <w:start w:val="1"/>
      <w:numFmt w:val="decimal"/>
      <w:lvlText w:val="%1."/>
      <w:lvlJc w:val="left"/>
      <w:pPr>
        <w:ind w:left="340" w:hanging="312"/>
      </w:pPr>
      <w:rPr>
        <w:rFonts w:ascii="Arial" w:eastAsia="Arial" w:hAnsi="Arial" w:cs="Arial" w:hint="default"/>
        <w:b w:val="0"/>
        <w:bCs w:val="0"/>
        <w:i w:val="0"/>
        <w:iCs w:val="0"/>
        <w:color w:val="F89C36"/>
        <w:spacing w:val="-1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496" w:hanging="468"/>
      </w:pPr>
      <w:rPr>
        <w:rFonts w:ascii="Arial" w:eastAsia="Arial" w:hAnsi="Arial" w:cs="Arial" w:hint="default"/>
        <w:b w:val="0"/>
        <w:bCs w:val="0"/>
        <w:i w:val="0"/>
        <w:iCs w:val="0"/>
        <w:color w:val="F89C36"/>
        <w:spacing w:val="0"/>
        <w:w w:val="99"/>
        <w:sz w:val="24"/>
        <w:szCs w:val="24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866" w:hanging="610"/>
      </w:pPr>
      <w:rPr>
        <w:rFonts w:ascii="Arial" w:eastAsia="Arial" w:hAnsi="Arial" w:cs="Arial" w:hint="default"/>
        <w:b w:val="0"/>
        <w:bCs w:val="0"/>
        <w:i w:val="0"/>
        <w:iCs w:val="0"/>
        <w:color w:val="F89C36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921" w:hanging="61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982" w:hanging="61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43" w:hanging="61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104" w:hanging="61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65" w:hanging="61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26" w:hanging="610"/>
      </w:pPr>
      <w:rPr>
        <w:rFonts w:hint="default"/>
        <w:lang w:val="en-US" w:eastAsia="en-US" w:bidi="ar-SA"/>
      </w:rPr>
    </w:lvl>
  </w:abstractNum>
  <w:abstractNum w:abstractNumId="2" w15:restartNumberingAfterBreak="0">
    <w:nsid w:val="56361492"/>
    <w:multiLevelType w:val="multilevel"/>
    <w:tmpl w:val="ACD4CA6E"/>
    <w:lvl w:ilvl="0">
      <w:start w:val="1"/>
      <w:numFmt w:val="decimal"/>
      <w:lvlText w:val="%1."/>
      <w:lvlJc w:val="left"/>
      <w:pPr>
        <w:ind w:left="275" w:hanging="248"/>
      </w:pPr>
      <w:rPr>
        <w:rFonts w:ascii="Arial" w:eastAsia="Arial" w:hAnsi="Arial" w:cs="Arial" w:hint="default"/>
        <w:b w:val="0"/>
        <w:bCs w:val="0"/>
        <w:i w:val="0"/>
        <w:iCs w:val="0"/>
        <w:color w:val="F89C36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458" w:hanging="430"/>
      </w:pPr>
      <w:rPr>
        <w:rFonts w:ascii="Arial" w:eastAsia="Arial" w:hAnsi="Arial" w:cs="Arial" w:hint="default"/>
        <w:b w:val="0"/>
        <w:bCs w:val="0"/>
        <w:i w:val="0"/>
        <w:iCs w:val="0"/>
        <w:color w:val="F89C36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642" w:hanging="614"/>
      </w:pPr>
      <w:rPr>
        <w:rFonts w:ascii="Arial" w:eastAsia="Arial" w:hAnsi="Arial" w:cs="Arial" w:hint="default"/>
        <w:b w:val="0"/>
        <w:bCs w:val="0"/>
        <w:i w:val="0"/>
        <w:iCs w:val="0"/>
        <w:color w:val="F89C36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728" w:hanging="61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817" w:hanging="61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05" w:hanging="61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994" w:hanging="61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083" w:hanging="61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71" w:hanging="614"/>
      </w:pPr>
      <w:rPr>
        <w:rFonts w:hint="default"/>
        <w:lang w:val="en-US" w:eastAsia="en-US" w:bidi="ar-SA"/>
      </w:rPr>
    </w:lvl>
  </w:abstractNum>
  <w:abstractNum w:abstractNumId="3" w15:restartNumberingAfterBreak="0">
    <w:nsid w:val="5BF87DCC"/>
    <w:multiLevelType w:val="hybridMultilevel"/>
    <w:tmpl w:val="8BACA624"/>
    <w:lvl w:ilvl="0" w:tplc="53461282">
      <w:numFmt w:val="bullet"/>
      <w:lvlText w:val="•"/>
      <w:lvlJc w:val="left"/>
      <w:pPr>
        <w:ind w:left="758" w:hanging="351"/>
      </w:pPr>
      <w:rPr>
        <w:rFonts w:ascii="Arial" w:eastAsia="Arial" w:hAnsi="Arial" w:cs="Arial" w:hint="default"/>
        <w:b w:val="0"/>
        <w:bCs w:val="0"/>
        <w:i w:val="0"/>
        <w:iCs w:val="0"/>
        <w:color w:val="F89C36"/>
        <w:spacing w:val="0"/>
        <w:w w:val="131"/>
        <w:sz w:val="22"/>
        <w:szCs w:val="22"/>
        <w:lang w:val="en-US" w:eastAsia="en-US" w:bidi="ar-SA"/>
      </w:rPr>
    </w:lvl>
    <w:lvl w:ilvl="1" w:tplc="852434BE">
      <w:numFmt w:val="bullet"/>
      <w:lvlText w:val="•"/>
      <w:lvlJc w:val="left"/>
      <w:pPr>
        <w:ind w:left="1618" w:hanging="351"/>
      </w:pPr>
      <w:rPr>
        <w:rFonts w:hint="default"/>
        <w:lang w:val="en-US" w:eastAsia="en-US" w:bidi="ar-SA"/>
      </w:rPr>
    </w:lvl>
    <w:lvl w:ilvl="2" w:tplc="EB7A3056">
      <w:numFmt w:val="bullet"/>
      <w:lvlText w:val="•"/>
      <w:lvlJc w:val="left"/>
      <w:pPr>
        <w:ind w:left="2477" w:hanging="351"/>
      </w:pPr>
      <w:rPr>
        <w:rFonts w:hint="default"/>
        <w:lang w:val="en-US" w:eastAsia="en-US" w:bidi="ar-SA"/>
      </w:rPr>
    </w:lvl>
    <w:lvl w:ilvl="3" w:tplc="B6BA752E">
      <w:numFmt w:val="bullet"/>
      <w:lvlText w:val="•"/>
      <w:lvlJc w:val="left"/>
      <w:pPr>
        <w:ind w:left="3336" w:hanging="351"/>
      </w:pPr>
      <w:rPr>
        <w:rFonts w:hint="default"/>
        <w:lang w:val="en-US" w:eastAsia="en-US" w:bidi="ar-SA"/>
      </w:rPr>
    </w:lvl>
    <w:lvl w:ilvl="4" w:tplc="C87CE726">
      <w:numFmt w:val="bullet"/>
      <w:lvlText w:val="•"/>
      <w:lvlJc w:val="left"/>
      <w:pPr>
        <w:ind w:left="4195" w:hanging="351"/>
      </w:pPr>
      <w:rPr>
        <w:rFonts w:hint="default"/>
        <w:lang w:val="en-US" w:eastAsia="en-US" w:bidi="ar-SA"/>
      </w:rPr>
    </w:lvl>
    <w:lvl w:ilvl="5" w:tplc="33BAE7F4">
      <w:numFmt w:val="bullet"/>
      <w:lvlText w:val="•"/>
      <w:lvlJc w:val="left"/>
      <w:pPr>
        <w:ind w:left="5054" w:hanging="351"/>
      </w:pPr>
      <w:rPr>
        <w:rFonts w:hint="default"/>
        <w:lang w:val="en-US" w:eastAsia="en-US" w:bidi="ar-SA"/>
      </w:rPr>
    </w:lvl>
    <w:lvl w:ilvl="6" w:tplc="F7865A56">
      <w:numFmt w:val="bullet"/>
      <w:lvlText w:val="•"/>
      <w:lvlJc w:val="left"/>
      <w:pPr>
        <w:ind w:left="5913" w:hanging="351"/>
      </w:pPr>
      <w:rPr>
        <w:rFonts w:hint="default"/>
        <w:lang w:val="en-US" w:eastAsia="en-US" w:bidi="ar-SA"/>
      </w:rPr>
    </w:lvl>
    <w:lvl w:ilvl="7" w:tplc="F15ACAB4">
      <w:numFmt w:val="bullet"/>
      <w:lvlText w:val="•"/>
      <w:lvlJc w:val="left"/>
      <w:pPr>
        <w:ind w:left="6772" w:hanging="351"/>
      </w:pPr>
      <w:rPr>
        <w:rFonts w:hint="default"/>
        <w:lang w:val="en-US" w:eastAsia="en-US" w:bidi="ar-SA"/>
      </w:rPr>
    </w:lvl>
    <w:lvl w:ilvl="8" w:tplc="062ACF5A">
      <w:numFmt w:val="bullet"/>
      <w:lvlText w:val="•"/>
      <w:lvlJc w:val="left"/>
      <w:pPr>
        <w:ind w:left="7631" w:hanging="351"/>
      </w:pPr>
      <w:rPr>
        <w:rFonts w:hint="default"/>
        <w:lang w:val="en-US" w:eastAsia="en-US" w:bidi="ar-SA"/>
      </w:rPr>
    </w:lvl>
  </w:abstractNum>
  <w:abstractNum w:abstractNumId="4" w15:restartNumberingAfterBreak="0">
    <w:nsid w:val="75CE371E"/>
    <w:multiLevelType w:val="multilevel"/>
    <w:tmpl w:val="96EA318E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24" w:hanging="1800"/>
      </w:pPr>
      <w:rPr>
        <w:rFonts w:hint="default"/>
      </w:rPr>
    </w:lvl>
  </w:abstractNum>
  <w:num w:numId="1" w16cid:durableId="1662467083">
    <w:abstractNumId w:val="3"/>
  </w:num>
  <w:num w:numId="2" w16cid:durableId="278072279">
    <w:abstractNumId w:val="1"/>
  </w:num>
  <w:num w:numId="3" w16cid:durableId="140470183">
    <w:abstractNumId w:val="2"/>
  </w:num>
  <w:num w:numId="4" w16cid:durableId="1356691674">
    <w:abstractNumId w:val="4"/>
  </w:num>
  <w:num w:numId="5" w16cid:durableId="594823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5CE"/>
    <w:rsid w:val="000673AF"/>
    <w:rsid w:val="000724BB"/>
    <w:rsid w:val="001A56F2"/>
    <w:rsid w:val="001F341C"/>
    <w:rsid w:val="00265147"/>
    <w:rsid w:val="002B387A"/>
    <w:rsid w:val="00327E4C"/>
    <w:rsid w:val="00416B5D"/>
    <w:rsid w:val="004F3ED2"/>
    <w:rsid w:val="007B0069"/>
    <w:rsid w:val="00822EAC"/>
    <w:rsid w:val="00865028"/>
    <w:rsid w:val="008E05CE"/>
    <w:rsid w:val="008E2B0C"/>
    <w:rsid w:val="00A221F1"/>
    <w:rsid w:val="00A62258"/>
    <w:rsid w:val="00AB4249"/>
    <w:rsid w:val="00BC30CB"/>
    <w:rsid w:val="00BD00E7"/>
    <w:rsid w:val="00D16600"/>
    <w:rsid w:val="00E57D01"/>
    <w:rsid w:val="00F7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0E3DF"/>
  <w15:docId w15:val="{62C0C373-6C02-A645-AE3B-DCBAF9240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495" w:hanging="467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40"/>
      <w:ind w:left="457" w:hanging="429"/>
    </w:p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8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58" w:hanging="360"/>
    </w:p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8"/>
    </w:pPr>
  </w:style>
  <w:style w:type="paragraph" w:styleId="Header">
    <w:name w:val="header"/>
    <w:basedOn w:val="Normal"/>
    <w:link w:val="HeaderChar"/>
    <w:uiPriority w:val="99"/>
    <w:unhideWhenUsed/>
    <w:rsid w:val="001F34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341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F34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41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59575ff-96fb-4734-a391-68805b4eb0db}" enabled="1" method="Privileged" siteId="{936109e5-933e-4961-900c-98c6e8c1f929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1041</Words>
  <Characters>5313</Characters>
  <Application>Microsoft Office Word</Application>
  <DocSecurity>4</DocSecurity>
  <Lines>161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MIB Document Template</vt:lpstr>
    </vt:vector>
  </TitlesOfParts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MIB Document Template</dc:title>
  <dc:creator>Emma Bedford</dc:creator>
  <cp:keywords>Company Confidential</cp:keywords>
  <cp:lastModifiedBy>Alison Gibbs</cp:lastModifiedBy>
  <cp:revision>2</cp:revision>
  <dcterms:created xsi:type="dcterms:W3CDTF">2026-03-04T14:49:00Z</dcterms:created>
  <dcterms:modified xsi:type="dcterms:W3CDTF">2026-03-04T14:49:00Z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2016</vt:lpwstr>
  </property>
  <property fmtid="{D5CDD505-2E9C-101B-9397-08002B2CF9AE}" pid="6" name="ClassificationContentMarkingFooterShapeIds">
    <vt:lpwstr>6246f8ce,22a4f095,51804ae3</vt:lpwstr>
  </property>
  <property fmtid="{D5CDD505-2E9C-101B-9397-08002B2CF9AE}" pid="7" name="ClassificationContentMarkingFooterFontProps">
    <vt:lpwstr>#000000,8,Aptos</vt:lpwstr>
  </property>
  <property fmtid="{D5CDD505-2E9C-101B-9397-08002B2CF9AE}" pid="8" name="ClassificationContentMarkingFooterText">
    <vt:lpwstr>Company Confidential</vt:lpwstr>
  </property>
</Properties>
</file>